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05979A" w14:textId="3BABB268" w:rsidR="00345BD3" w:rsidRDefault="00345BD3" w:rsidP="00345BD3">
      <w:pPr>
        <w:tabs>
          <w:tab w:val="right" w:pos="9900"/>
        </w:tabs>
        <w:kinsoku w:val="0"/>
        <w:spacing w:after="0"/>
        <w:rPr>
          <w:rFonts w:ascii="Arial" w:hAnsi="Arial" w:cs="Arial"/>
          <w:b/>
          <w:bCs/>
          <w:snapToGrid/>
          <w:szCs w:val="24"/>
          <w:lang w:val="en-US"/>
        </w:rPr>
      </w:pPr>
      <w:r>
        <w:rPr>
          <w:rFonts w:ascii="Arial" w:hAnsi="Arial" w:cs="Arial"/>
          <w:b/>
          <w:bCs/>
        </w:rPr>
        <w:t>3GPP TSG RAN WG1 Meeting #96</w:t>
      </w:r>
      <w:r>
        <w:rPr>
          <w:rFonts w:ascii="Arial" w:hAnsi="Arial" w:cs="Arial"/>
          <w:b/>
          <w:bCs/>
        </w:rPr>
        <w:tab/>
        <w:t xml:space="preserve">                                                                          R1-</w:t>
      </w:r>
      <w:r w:rsidR="00965724">
        <w:rPr>
          <w:rFonts w:ascii="Arial" w:hAnsi="Arial" w:cs="Arial"/>
          <w:b/>
          <w:bCs/>
        </w:rPr>
        <w:t>1902982</w:t>
      </w:r>
    </w:p>
    <w:p w14:paraId="5595CE7A" w14:textId="77777777" w:rsidR="00345BD3" w:rsidRDefault="00345BD3" w:rsidP="00345BD3">
      <w:pPr>
        <w:tabs>
          <w:tab w:val="right" w:pos="9900"/>
        </w:tabs>
        <w:kinsoku w:val="0"/>
        <w:spacing w:after="0"/>
        <w:rPr>
          <w:rFonts w:ascii="Arial" w:hAnsi="Arial" w:cs="Arial"/>
          <w:b/>
          <w:bCs/>
        </w:rPr>
      </w:pPr>
      <w:r>
        <w:rPr>
          <w:rFonts w:ascii="Arial" w:hAnsi="Arial" w:cs="Arial"/>
          <w:b/>
          <w:bCs/>
        </w:rPr>
        <w:t>Athens, Greece</w:t>
      </w:r>
    </w:p>
    <w:p w14:paraId="6F1F0EDC" w14:textId="77777777" w:rsidR="00345BD3" w:rsidRDefault="00345BD3" w:rsidP="00345BD3">
      <w:pPr>
        <w:tabs>
          <w:tab w:val="right" w:pos="9900"/>
        </w:tabs>
        <w:kinsoku w:val="0"/>
        <w:spacing w:after="0"/>
        <w:rPr>
          <w:rFonts w:ascii="Arial" w:hAnsi="Arial" w:cs="Arial"/>
          <w:b/>
          <w:bCs/>
        </w:rPr>
      </w:pPr>
      <w:r>
        <w:rPr>
          <w:rFonts w:ascii="Arial" w:hAnsi="Arial" w:cs="Arial"/>
          <w:b/>
          <w:bCs/>
        </w:rPr>
        <w:t>Feb. 25</w:t>
      </w:r>
      <w:r>
        <w:rPr>
          <w:rFonts w:ascii="Arial" w:hAnsi="Arial" w:cs="Arial"/>
          <w:b/>
          <w:bCs/>
          <w:vertAlign w:val="superscript"/>
        </w:rPr>
        <w:t>th</w:t>
      </w:r>
      <w:r>
        <w:rPr>
          <w:rFonts w:ascii="Arial" w:hAnsi="Arial" w:cs="Arial"/>
          <w:b/>
          <w:bCs/>
        </w:rPr>
        <w:t xml:space="preserve"> – Mar. 1</w:t>
      </w:r>
      <w:r>
        <w:rPr>
          <w:rFonts w:ascii="Arial" w:hAnsi="Arial" w:cs="Arial"/>
          <w:b/>
          <w:bCs/>
          <w:vertAlign w:val="superscript"/>
        </w:rPr>
        <w:t>st</w:t>
      </w:r>
      <w:r>
        <w:rPr>
          <w:rFonts w:ascii="Arial" w:hAnsi="Arial" w:cs="Arial"/>
          <w:b/>
          <w:bCs/>
        </w:rPr>
        <w:t xml:space="preserve">, 2019  </w:t>
      </w:r>
    </w:p>
    <w:p w14:paraId="46418894" w14:textId="0C67DD92" w:rsidR="000055DC" w:rsidRPr="000B326B" w:rsidRDefault="000055DC" w:rsidP="00C418D9">
      <w:pPr>
        <w:rPr>
          <w:rFonts w:ascii="Arial" w:hAnsi="Arial" w:cs="Arial"/>
        </w:rPr>
      </w:pPr>
    </w:p>
    <w:p w14:paraId="7B424D61" w14:textId="3ED55137" w:rsidR="007560B7" w:rsidRPr="000B326B" w:rsidRDefault="002B27AC" w:rsidP="002B27AC">
      <w:pPr>
        <w:tabs>
          <w:tab w:val="left" w:pos="1200"/>
        </w:tabs>
        <w:rPr>
          <w:rFonts w:ascii="Arial" w:hAnsi="Arial" w:cs="Arial"/>
          <w:lang w:eastAsia="en-US"/>
        </w:rPr>
      </w:pPr>
      <w:r w:rsidRPr="000B326B">
        <w:rPr>
          <w:rFonts w:ascii="Arial" w:hAnsi="Arial" w:cs="Arial"/>
          <w:lang w:eastAsia="en-US"/>
        </w:rPr>
        <w:tab/>
      </w:r>
    </w:p>
    <w:p w14:paraId="399F8BF5" w14:textId="4FDE9EA4" w:rsidR="007560B7" w:rsidRPr="000B326B" w:rsidRDefault="007560B7" w:rsidP="00C418D9">
      <w:pPr>
        <w:rPr>
          <w:rFonts w:ascii="Arial" w:hAnsi="Arial" w:cs="Arial"/>
          <w:b/>
        </w:rPr>
      </w:pPr>
      <w:r w:rsidRPr="000B326B">
        <w:rPr>
          <w:rFonts w:ascii="Arial" w:hAnsi="Arial" w:cs="Arial"/>
          <w:b/>
        </w:rPr>
        <w:t xml:space="preserve">Agenda item: </w:t>
      </w:r>
      <w:r w:rsidR="00335B11" w:rsidRPr="000B326B">
        <w:rPr>
          <w:rFonts w:ascii="Arial" w:hAnsi="Arial" w:cs="Arial"/>
          <w:b/>
        </w:rPr>
        <w:t xml:space="preserve">   </w:t>
      </w:r>
      <w:r w:rsidR="003C5021" w:rsidRPr="000B326B">
        <w:rPr>
          <w:rFonts w:ascii="Arial" w:hAnsi="Arial" w:cs="Arial"/>
          <w:b/>
        </w:rPr>
        <w:t>7.2.2</w:t>
      </w:r>
      <w:r w:rsidR="00E0182F" w:rsidRPr="000B326B">
        <w:rPr>
          <w:rFonts w:ascii="Arial" w:hAnsi="Arial" w:cs="Arial"/>
          <w:b/>
        </w:rPr>
        <w:t>.</w:t>
      </w:r>
      <w:r w:rsidR="00852AE7" w:rsidRPr="000B326B">
        <w:rPr>
          <w:rFonts w:ascii="Arial" w:hAnsi="Arial" w:cs="Arial"/>
          <w:b/>
        </w:rPr>
        <w:t>1.1</w:t>
      </w:r>
    </w:p>
    <w:p w14:paraId="38C90A73" w14:textId="00DA3F5E" w:rsidR="007560B7" w:rsidRPr="000B326B" w:rsidRDefault="007560B7" w:rsidP="00C418D9">
      <w:pPr>
        <w:rPr>
          <w:rFonts w:ascii="Arial" w:hAnsi="Arial" w:cs="Arial"/>
          <w:b/>
        </w:rPr>
      </w:pPr>
      <w:r w:rsidRPr="000B326B">
        <w:rPr>
          <w:rFonts w:ascii="Arial" w:hAnsi="Arial" w:cs="Arial"/>
          <w:b/>
        </w:rPr>
        <w:t>Source:             Qualcomm</w:t>
      </w:r>
      <w:r w:rsidRPr="000B326B">
        <w:rPr>
          <w:rFonts w:ascii="Arial" w:eastAsia="SimSun" w:hAnsi="Arial" w:cs="Arial"/>
          <w:b/>
          <w:lang w:eastAsia="zh-CN"/>
        </w:rPr>
        <w:t xml:space="preserve"> </w:t>
      </w:r>
      <w:r w:rsidRPr="000B326B">
        <w:rPr>
          <w:rFonts w:ascii="Arial" w:hAnsi="Arial" w:cs="Arial"/>
          <w:b/>
        </w:rPr>
        <w:t>Incorporated</w:t>
      </w:r>
    </w:p>
    <w:p w14:paraId="7FABE148" w14:textId="45E72589" w:rsidR="00335B11" w:rsidRPr="000B326B" w:rsidRDefault="007560B7" w:rsidP="00C418D9">
      <w:pPr>
        <w:rPr>
          <w:rFonts w:ascii="Arial" w:hAnsi="Arial" w:cs="Arial"/>
          <w:b/>
        </w:rPr>
      </w:pPr>
      <w:r w:rsidRPr="000B326B">
        <w:rPr>
          <w:rFonts w:ascii="Arial" w:hAnsi="Arial" w:cs="Arial"/>
          <w:b/>
        </w:rPr>
        <w:t xml:space="preserve">Title:                  </w:t>
      </w:r>
      <w:r w:rsidR="00852AE7" w:rsidRPr="000B326B">
        <w:rPr>
          <w:rFonts w:ascii="Arial" w:hAnsi="Arial" w:cs="Arial"/>
          <w:b/>
        </w:rPr>
        <w:t>Initial access</w:t>
      </w:r>
      <w:r w:rsidR="005A68EC" w:rsidRPr="000B326B">
        <w:rPr>
          <w:rFonts w:ascii="Arial" w:hAnsi="Arial" w:cs="Arial"/>
          <w:b/>
        </w:rPr>
        <w:t xml:space="preserve"> signals and channels for NR-U</w:t>
      </w:r>
    </w:p>
    <w:p w14:paraId="62BEAD57" w14:textId="1F2ABDC3" w:rsidR="007560B7" w:rsidRPr="000B326B" w:rsidRDefault="007560B7" w:rsidP="00C418D9">
      <w:pPr>
        <w:rPr>
          <w:rFonts w:ascii="Arial" w:hAnsi="Arial" w:cs="Arial"/>
          <w:b/>
        </w:rPr>
      </w:pPr>
      <w:r w:rsidRPr="000B326B">
        <w:rPr>
          <w:rFonts w:ascii="Arial" w:hAnsi="Arial" w:cs="Arial"/>
          <w:b/>
        </w:rPr>
        <w:t>Document for:  Discussion</w:t>
      </w:r>
      <w:r w:rsidRPr="000B326B">
        <w:rPr>
          <w:rFonts w:ascii="Arial" w:eastAsia="SimSun" w:hAnsi="Arial" w:cs="Arial"/>
          <w:b/>
          <w:lang w:eastAsia="zh-CN"/>
        </w:rPr>
        <w:t xml:space="preserve"> and </w:t>
      </w:r>
      <w:r w:rsidRPr="000B326B">
        <w:rPr>
          <w:rFonts w:ascii="Arial" w:hAnsi="Arial" w:cs="Arial"/>
          <w:b/>
        </w:rPr>
        <w:t>Decision</w:t>
      </w:r>
    </w:p>
    <w:p w14:paraId="757B6310" w14:textId="6025996E" w:rsidR="00985B1D" w:rsidRPr="000B326B" w:rsidRDefault="00985B1D" w:rsidP="00985B1D">
      <w:pPr>
        <w:pStyle w:val="Heading1"/>
        <w:numPr>
          <w:ilvl w:val="0"/>
          <w:numId w:val="3"/>
        </w:numPr>
      </w:pPr>
      <w:r w:rsidRPr="000B326B">
        <w:t>Introduction</w:t>
      </w:r>
    </w:p>
    <w:p w14:paraId="5F53D876" w14:textId="14382591" w:rsidR="00242725" w:rsidRPr="000B326B" w:rsidRDefault="00AE5F3D" w:rsidP="00C418D9">
      <w:r w:rsidRPr="000B326B">
        <w:t xml:space="preserve">The work item description on NR based access to unlicensed spectrum </w:t>
      </w:r>
      <w:r w:rsidR="00973675">
        <w:fldChar w:fldCharType="begin"/>
      </w:r>
      <w:r w:rsidR="00973675">
        <w:instrText xml:space="preserve"> REF _Ref534968058 \r \h </w:instrText>
      </w:r>
      <w:r w:rsidR="00973675">
        <w:fldChar w:fldCharType="separate"/>
      </w:r>
      <w:r w:rsidR="00381075">
        <w:t>[1]</w:t>
      </w:r>
      <w:r w:rsidR="00973675">
        <w:fldChar w:fldCharType="end"/>
      </w:r>
      <w:r w:rsidRPr="000B326B">
        <w:t xml:space="preserve"> </w:t>
      </w:r>
      <w:r w:rsidR="00254E8D" w:rsidRPr="000B326B">
        <w:t>contains the objectives of the WI which include the following:</w:t>
      </w:r>
    </w:p>
    <w:p w14:paraId="6A3E73A1" w14:textId="5EE1400A" w:rsidR="008C38DD" w:rsidRPr="000B326B" w:rsidRDefault="008C38DD" w:rsidP="00C418D9">
      <w:pPr>
        <w:rPr>
          <w:b/>
        </w:rPr>
      </w:pPr>
      <w:r w:rsidRPr="000B326B">
        <w:rPr>
          <w:rFonts w:hint="eastAsia"/>
          <w:b/>
          <w:lang w:eastAsia="ja-JP"/>
        </w:rPr>
        <w:t>Physical layer aspects:</w:t>
      </w:r>
    </w:p>
    <w:p w14:paraId="64D24343" w14:textId="77777777" w:rsidR="00254E8D" w:rsidRPr="000B326B" w:rsidRDefault="00254E8D" w:rsidP="00254E8D">
      <w:pPr>
        <w:pStyle w:val="ListParagraph"/>
        <w:numPr>
          <w:ilvl w:val="0"/>
          <w:numId w:val="21"/>
        </w:numPr>
      </w:pPr>
      <w:r w:rsidRPr="000B326B">
        <w:t>NR-U Discovery Reference Signal (DRS) containing at least SS/PBCH block burst set transmission and possibly CSI-RS, RMSI-CORESET(s)+PDSCH(s), OSI and paging with properties and extensions from NR Rel-15 in line with the agreements during the study phase (TR 38.889, Section 7.2.1.2).</w:t>
      </w:r>
    </w:p>
    <w:p w14:paraId="1FA839FF" w14:textId="716B5BD8" w:rsidR="00254E8D" w:rsidRPr="000B326B" w:rsidRDefault="00254E8D" w:rsidP="00254E8D">
      <w:pPr>
        <w:pStyle w:val="ListParagraph"/>
        <w:numPr>
          <w:ilvl w:val="0"/>
          <w:numId w:val="21"/>
        </w:numPr>
      </w:pPr>
      <w:r w:rsidRPr="000B326B">
        <w:t>60kHz based SSB/PBCH block is outside the scope of the WI.</w:t>
      </w:r>
    </w:p>
    <w:p w14:paraId="26DA5C21" w14:textId="21BF4FD4" w:rsidR="00254E8D" w:rsidRPr="000B326B" w:rsidRDefault="00254E8D" w:rsidP="00254E8D">
      <w:pPr>
        <w:pStyle w:val="ListParagraph"/>
        <w:numPr>
          <w:ilvl w:val="0"/>
          <w:numId w:val="21"/>
        </w:numPr>
      </w:pPr>
      <w:r w:rsidRPr="000B326B">
        <w:rPr>
          <w:lang w:eastAsia="ja-JP"/>
        </w:rPr>
        <w:t>DL control in line with the agreements during the study phase (TR 38.889, Section 7.2.1.2) including extensions allowing dynamic change of the time domain instances in which the UE is expected to receive PDCCH, modifications enabling DRS transmissions without gaps in the time-domain, and indication of time domain COT structure;</w:t>
      </w:r>
    </w:p>
    <w:p w14:paraId="1F5BA914" w14:textId="77777777" w:rsidR="00254E8D" w:rsidRPr="000B326B" w:rsidRDefault="00254E8D" w:rsidP="00254E8D">
      <w:pPr>
        <w:pStyle w:val="ListParagraph"/>
        <w:numPr>
          <w:ilvl w:val="0"/>
          <w:numId w:val="21"/>
        </w:numPr>
      </w:pPr>
      <w:r w:rsidRPr="000B326B">
        <w:rPr>
          <w:lang w:eastAsia="ja-JP"/>
        </w:rPr>
        <w:t>PRACH including possible extension of PRACH format(s) in line with agreements during the SI phase (TR 38.889, Section 7.2.1.2) to support minimum bandwidth requirement given by regulation.</w:t>
      </w:r>
    </w:p>
    <w:p w14:paraId="28DAE56E" w14:textId="0465C047" w:rsidR="008C38DD" w:rsidRPr="000B326B" w:rsidRDefault="00254E8D" w:rsidP="008C38DD">
      <w:pPr>
        <w:pStyle w:val="ListParagraph"/>
        <w:numPr>
          <w:ilvl w:val="0"/>
          <w:numId w:val="21"/>
        </w:numPr>
        <w:rPr>
          <w:lang w:eastAsia="ja-JP"/>
        </w:rPr>
      </w:pPr>
      <w:r w:rsidRPr="000B326B">
        <w:rPr>
          <w:lang w:eastAsia="ja-JP"/>
        </w:rPr>
        <w:t>Determine the applicability of Rel-15 NR formats to NR-U operation.</w:t>
      </w:r>
      <w:r w:rsidR="008C38DD" w:rsidRPr="000B326B">
        <w:rPr>
          <w:lang w:eastAsia="ja-JP"/>
        </w:rPr>
        <w:t xml:space="preserve"> </w:t>
      </w:r>
      <w:r w:rsidRPr="000B326B">
        <w:rPr>
          <w:lang w:eastAsia="ja-JP"/>
        </w:rPr>
        <w:t>RAN1 should decide whether 60 kHz subcarrier spacing for PRACH is supported, based on a unified design with 15 kHz and 30 kHz PRACH for meeting occupied channel bandwidth (OCB) requirements.</w:t>
      </w:r>
    </w:p>
    <w:p w14:paraId="3590CB24" w14:textId="0AD2E979" w:rsidR="008C38DD" w:rsidRPr="000B326B" w:rsidRDefault="008C38DD" w:rsidP="008C38DD">
      <w:pPr>
        <w:rPr>
          <w:b/>
        </w:rPr>
      </w:pPr>
      <w:r w:rsidRPr="000B326B">
        <w:rPr>
          <w:b/>
          <w:lang w:eastAsia="ja-JP"/>
        </w:rPr>
        <w:t>Physical layer procedure(s)</w:t>
      </w:r>
      <w:r w:rsidRPr="000B326B">
        <w:rPr>
          <w:rFonts w:hint="eastAsia"/>
          <w:b/>
          <w:lang w:eastAsia="ja-JP"/>
        </w:rPr>
        <w:t>:</w:t>
      </w:r>
    </w:p>
    <w:p w14:paraId="617F3719" w14:textId="77777777" w:rsidR="00254E8D" w:rsidRPr="000B326B" w:rsidRDefault="00254E8D" w:rsidP="00254E8D">
      <w:pPr>
        <w:pStyle w:val="B2"/>
        <w:numPr>
          <w:ilvl w:val="0"/>
          <w:numId w:val="21"/>
        </w:numPr>
        <w:rPr>
          <w:lang w:eastAsia="ja-JP"/>
        </w:rPr>
      </w:pPr>
      <w:r w:rsidRPr="000B326B">
        <w:rPr>
          <w:lang w:eastAsia="ja-JP"/>
        </w:rPr>
        <w:t xml:space="preserve">Initial access: specify required NR modifications to increase the maximum number of candidate SS/PBCH block positions within the DRS transmission window; to handle reduced SS/PBCH block and RMSI transmission opportunities due to LBT failure; to determine frame timing and QCL assumptions from the detected SS/PBCH block; single SS/PBCH block numerology assumed per band for </w:t>
      </w:r>
      <w:proofErr w:type="spellStart"/>
      <w:r w:rsidRPr="000B326B">
        <w:rPr>
          <w:lang w:eastAsia="ja-JP"/>
        </w:rPr>
        <w:t>Pcells</w:t>
      </w:r>
      <w:proofErr w:type="spellEnd"/>
      <w:r w:rsidRPr="000B326B">
        <w:rPr>
          <w:lang w:eastAsia="ja-JP"/>
        </w:rPr>
        <w:t xml:space="preserve"> in unlicensed spectrum. (RAN1)</w:t>
      </w:r>
    </w:p>
    <w:p w14:paraId="43664185" w14:textId="707A4F22" w:rsidR="00254E8D" w:rsidRPr="000B326B" w:rsidRDefault="00254E8D" w:rsidP="00254E8D">
      <w:pPr>
        <w:pStyle w:val="B2"/>
        <w:numPr>
          <w:ilvl w:val="0"/>
          <w:numId w:val="21"/>
        </w:numPr>
        <w:rPr>
          <w:lang w:eastAsia="ja-JP"/>
        </w:rPr>
      </w:pPr>
      <w:r w:rsidRPr="000B326B">
        <w:rPr>
          <w:lang w:eastAsia="ja-JP"/>
        </w:rPr>
        <w:t xml:space="preserve">Random access: specify required NR modifications to enhance RACH procedure in line with the agreements during the study phase, including 4-step RACH modifications to handle reduced </w:t>
      </w:r>
      <w:proofErr w:type="spellStart"/>
      <w:r w:rsidRPr="000B326B">
        <w:rPr>
          <w:lang w:eastAsia="ja-JP"/>
        </w:rPr>
        <w:t>Msg</w:t>
      </w:r>
      <w:proofErr w:type="spellEnd"/>
      <w:r w:rsidRPr="000B326B">
        <w:rPr>
          <w:lang w:eastAsia="ja-JP"/>
        </w:rPr>
        <w:t xml:space="preserve"> 1/2/3/4 transmission opportunities due to LBT failure (RAN1/RAN2); LBT for 2-step RACH and application of PRACH and PUSCH format improvements for NR-U to 2-step RACH. (RAN1 </w:t>
      </w:r>
    </w:p>
    <w:p w14:paraId="01D5C5C2" w14:textId="5289F913" w:rsidR="00B559A2" w:rsidRPr="000B326B" w:rsidRDefault="00897FFC" w:rsidP="00985B1D">
      <w:pPr>
        <w:pStyle w:val="Heading1"/>
        <w:numPr>
          <w:ilvl w:val="0"/>
          <w:numId w:val="3"/>
        </w:numPr>
      </w:pPr>
      <w:r w:rsidRPr="000B326B">
        <w:t>NR-U DRS</w:t>
      </w:r>
    </w:p>
    <w:p w14:paraId="17959BD4" w14:textId="092326A0" w:rsidR="006A1FA2" w:rsidRDefault="006A1FA2" w:rsidP="006A1FA2">
      <w:pPr>
        <w:pStyle w:val="proposal"/>
        <w:rPr>
          <w:b w:val="0"/>
        </w:rPr>
      </w:pPr>
      <w:r w:rsidRPr="000B326B">
        <w:rPr>
          <w:b w:val="0"/>
        </w:rPr>
        <w:t>In RAN1</w:t>
      </w:r>
      <w:r w:rsidR="001F3170">
        <w:rPr>
          <w:b w:val="0"/>
        </w:rPr>
        <w:t xml:space="preserve"> #AH1901</w:t>
      </w:r>
      <w:r w:rsidR="00391239">
        <w:rPr>
          <w:b w:val="0"/>
        </w:rPr>
        <w:t xml:space="preserve">, </w:t>
      </w:r>
      <w:r w:rsidRPr="000B326B">
        <w:rPr>
          <w:b w:val="0"/>
        </w:rPr>
        <w:t>#95</w:t>
      </w:r>
      <w:r w:rsidR="001F3170">
        <w:rPr>
          <w:b w:val="0"/>
        </w:rPr>
        <w:t xml:space="preserve">, </w:t>
      </w:r>
      <w:r w:rsidR="00391239">
        <w:rPr>
          <w:b w:val="0"/>
        </w:rPr>
        <w:t xml:space="preserve">and </w:t>
      </w:r>
      <w:r w:rsidR="00CA3C6D" w:rsidRPr="000B326B">
        <w:rPr>
          <w:b w:val="0"/>
        </w:rPr>
        <w:t>#</w:t>
      </w:r>
      <w:r w:rsidRPr="000B326B">
        <w:rPr>
          <w:b w:val="0"/>
        </w:rPr>
        <w:t>94 we agreed the following:</w:t>
      </w:r>
    </w:p>
    <w:p w14:paraId="319704C5" w14:textId="77777777" w:rsidR="00391239" w:rsidRPr="00391239" w:rsidRDefault="00391239" w:rsidP="00391239">
      <w:pPr>
        <w:pStyle w:val="proposal"/>
        <w:numPr>
          <w:ilvl w:val="0"/>
          <w:numId w:val="40"/>
        </w:numPr>
        <w:rPr>
          <w:b w:val="0"/>
        </w:rPr>
      </w:pPr>
      <w:r w:rsidRPr="00391239">
        <w:rPr>
          <w:b w:val="0"/>
        </w:rPr>
        <w:t>UE assumes 30KHz SCS for SS/PBCH block for 5GHz band and 6GHz band if the SCS is not indicated by higher layers.</w:t>
      </w:r>
    </w:p>
    <w:p w14:paraId="099ECAB8" w14:textId="77777777" w:rsidR="00391239" w:rsidRPr="00391239" w:rsidRDefault="00391239" w:rsidP="00391239">
      <w:pPr>
        <w:pStyle w:val="proposal"/>
        <w:numPr>
          <w:ilvl w:val="0"/>
          <w:numId w:val="40"/>
        </w:numPr>
        <w:rPr>
          <w:b w:val="0"/>
        </w:rPr>
      </w:pPr>
      <w:r w:rsidRPr="00391239">
        <w:rPr>
          <w:b w:val="0"/>
        </w:rPr>
        <w:t>Support configuration by higher layers of 15KHz or 30KHz SCS for SS/PBCH block</w:t>
      </w:r>
    </w:p>
    <w:p w14:paraId="760F9CF0" w14:textId="28D9AFD6" w:rsidR="00391239" w:rsidRDefault="00391239">
      <w:pPr>
        <w:pStyle w:val="proposal"/>
        <w:numPr>
          <w:ilvl w:val="1"/>
          <w:numId w:val="40"/>
        </w:numPr>
        <w:rPr>
          <w:b w:val="0"/>
        </w:rPr>
      </w:pPr>
      <w:r w:rsidRPr="00391239">
        <w:rPr>
          <w:b w:val="0"/>
        </w:rPr>
        <w:t xml:space="preserve">Include this agreement in a LS to RAN4 (cc RAN2) for inclusion in specs managed by RAN4 </w:t>
      </w:r>
    </w:p>
    <w:p w14:paraId="7FA1E9BA" w14:textId="77777777" w:rsidR="00205B52" w:rsidRPr="007D0432" w:rsidRDefault="00205B52" w:rsidP="00205B52">
      <w:pPr>
        <w:pStyle w:val="proposal"/>
        <w:numPr>
          <w:ilvl w:val="0"/>
          <w:numId w:val="40"/>
        </w:numPr>
        <w:rPr>
          <w:b w:val="0"/>
        </w:rPr>
      </w:pPr>
      <w:r w:rsidRPr="007D0432">
        <w:rPr>
          <w:b w:val="0"/>
        </w:rPr>
        <w:t>The Type0-PDCCH monitoring configuration for NR-U should satisfy at least the following properties:</w:t>
      </w:r>
    </w:p>
    <w:p w14:paraId="01908F1E" w14:textId="77777777" w:rsidR="00205B52" w:rsidRPr="007D0432" w:rsidRDefault="00205B52" w:rsidP="00205B52">
      <w:pPr>
        <w:pStyle w:val="proposal"/>
        <w:numPr>
          <w:ilvl w:val="1"/>
          <w:numId w:val="40"/>
        </w:numPr>
        <w:rPr>
          <w:b w:val="0"/>
        </w:rPr>
      </w:pPr>
      <w:r w:rsidRPr="007D0432">
        <w:rPr>
          <w:b w:val="0"/>
        </w:rPr>
        <w:t xml:space="preserve">TDM of Type0-PDCCH and SSB </w:t>
      </w:r>
      <w:proofErr w:type="gramStart"/>
      <w:r w:rsidRPr="007D0432">
        <w:rPr>
          <w:b w:val="0"/>
        </w:rPr>
        <w:t>similar to</w:t>
      </w:r>
      <w:proofErr w:type="gramEnd"/>
      <w:r w:rsidRPr="007D0432">
        <w:rPr>
          <w:b w:val="0"/>
        </w:rPr>
        <w:t xml:space="preserve"> existing pattern 1 (already agreed)</w:t>
      </w:r>
    </w:p>
    <w:p w14:paraId="21CF1FD5" w14:textId="77777777" w:rsidR="00205B52" w:rsidRPr="007D0432" w:rsidRDefault="00205B52" w:rsidP="00205B52">
      <w:pPr>
        <w:pStyle w:val="proposal"/>
        <w:numPr>
          <w:ilvl w:val="1"/>
          <w:numId w:val="40"/>
        </w:numPr>
        <w:rPr>
          <w:b w:val="0"/>
        </w:rPr>
      </w:pPr>
      <w:r w:rsidRPr="007D0432">
        <w:rPr>
          <w:b w:val="0"/>
        </w:rPr>
        <w:t>Support the monitoring of Type0 PDCCH of the 2nd SSB position in a slot in the gap between 1st and 2nd SSB within the slot</w:t>
      </w:r>
    </w:p>
    <w:p w14:paraId="2204EF1F" w14:textId="77777777" w:rsidR="00205B52" w:rsidRPr="007D0432" w:rsidRDefault="00205B52" w:rsidP="00205B52">
      <w:pPr>
        <w:pStyle w:val="proposal"/>
        <w:numPr>
          <w:ilvl w:val="1"/>
          <w:numId w:val="40"/>
        </w:numPr>
        <w:rPr>
          <w:b w:val="0"/>
        </w:rPr>
      </w:pPr>
      <w:r w:rsidRPr="007D0432">
        <w:rPr>
          <w:b w:val="0"/>
        </w:rPr>
        <w:t>FFS start at symbol #6 of #7 or both</w:t>
      </w:r>
    </w:p>
    <w:p w14:paraId="423B7FC8" w14:textId="1F54DCF8" w:rsidR="00205B52" w:rsidRPr="001E1389" w:rsidRDefault="00205B52" w:rsidP="001E1389">
      <w:pPr>
        <w:widowControl/>
        <w:numPr>
          <w:ilvl w:val="1"/>
          <w:numId w:val="40"/>
        </w:numPr>
        <w:wordWrap/>
        <w:overflowPunct/>
        <w:autoSpaceDE/>
        <w:autoSpaceDN/>
        <w:adjustRightInd/>
        <w:spacing w:after="0"/>
        <w:jc w:val="left"/>
        <w:textAlignment w:val="auto"/>
        <w:rPr>
          <w:lang w:eastAsia="x-none"/>
        </w:rPr>
      </w:pPr>
      <w:r>
        <w:rPr>
          <w:lang w:eastAsia="x-none"/>
        </w:rPr>
        <w:lastRenderedPageBreak/>
        <w:t>FFS: The Type0-PDCCH candidates associated with an SSB are confined within a slot carrying the associated SSB (with the same QCL assumptions)</w:t>
      </w:r>
    </w:p>
    <w:p w14:paraId="6187CFA8" w14:textId="77777777" w:rsidR="006A1FA2" w:rsidRPr="000B326B" w:rsidRDefault="006A1FA2" w:rsidP="006A1FA2">
      <w:pPr>
        <w:pStyle w:val="proposal"/>
        <w:numPr>
          <w:ilvl w:val="0"/>
          <w:numId w:val="22"/>
        </w:numPr>
        <w:rPr>
          <w:b w:val="0"/>
        </w:rPr>
      </w:pPr>
      <w:r w:rsidRPr="000B326B">
        <w:rPr>
          <w:b w:val="0"/>
        </w:rPr>
        <w:t>“Support of Pattern 1 is recommended for multiplexing of SS/PBCH block(s) and CORESET(s)#0 in NR-U, where Pattern 1 is understood as CORESET#0 and SS/PBCH block occur in different time instances, and CORESET#0 bandwidth overlaps with the transmission bandwidth of the SS/PBCH block.</w:t>
      </w:r>
    </w:p>
    <w:p w14:paraId="3236505A" w14:textId="77777777" w:rsidR="006A1FA2" w:rsidRPr="000B326B" w:rsidRDefault="006A1FA2" w:rsidP="006A1FA2">
      <w:pPr>
        <w:pStyle w:val="proposal"/>
        <w:numPr>
          <w:ilvl w:val="0"/>
          <w:numId w:val="22"/>
        </w:numPr>
        <w:rPr>
          <w:b w:val="0"/>
        </w:rPr>
      </w:pPr>
      <w:r w:rsidRPr="000B326B">
        <w:rPr>
          <w:b w:val="0"/>
        </w:rPr>
        <w:t>As one element to facilitate a NR-U DRS design without gaps in the time domain, the CORESET#0 configuration(s) and/or Type0-PDCCH common search space configuration(s) may need enhancements compared to NR Rel-15, such as additional time domain configurations of the common search space.”</w:t>
      </w:r>
    </w:p>
    <w:p w14:paraId="28FF4ABD" w14:textId="77777777" w:rsidR="00DB6721" w:rsidRPr="000B326B" w:rsidRDefault="006A1FA2" w:rsidP="006A1FA2">
      <w:pPr>
        <w:widowControl/>
        <w:numPr>
          <w:ilvl w:val="0"/>
          <w:numId w:val="22"/>
        </w:numPr>
        <w:wordWrap/>
        <w:overflowPunct/>
        <w:autoSpaceDE/>
        <w:autoSpaceDN/>
        <w:adjustRightInd/>
        <w:spacing w:after="0"/>
        <w:jc w:val="left"/>
        <w:textAlignment w:val="auto"/>
        <w:rPr>
          <w:lang w:eastAsia="x-none"/>
        </w:rPr>
      </w:pPr>
      <w:r w:rsidRPr="000B326B">
        <w:rPr>
          <w:lang w:eastAsia="x-none"/>
        </w:rPr>
        <w:t>Inclusion of the CSI-RS and RMSI-CORESET(s)+PDSCH(s) (carrying RMSI) associated with SS/PBCH block(s) in addition to the SS/PBCH burst set in one contiguous burst (tentatively referred to as the NR-U DRS) can be beneficial for:</w:t>
      </w:r>
    </w:p>
    <w:p w14:paraId="64E2EF67" w14:textId="77777777" w:rsidR="00DB6721" w:rsidRPr="000B326B" w:rsidRDefault="00DB6721"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Meeting OCB requirement</w:t>
      </w:r>
    </w:p>
    <w:p w14:paraId="71072BD7" w14:textId="77777777" w:rsidR="00DB6721" w:rsidRPr="000B326B" w:rsidRDefault="00DB6721"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Compacting signals in time domain to limit the required number of channel access and for short channel occupancy</w:t>
      </w:r>
    </w:p>
    <w:p w14:paraId="3B29C6C0" w14:textId="77777777" w:rsidR="00DB6721" w:rsidRPr="000B326B" w:rsidRDefault="00DB6721"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Support of stand-alone NR-U deployments</w:t>
      </w:r>
    </w:p>
    <w:p w14:paraId="4CBA801A" w14:textId="77777777" w:rsidR="00DB6721" w:rsidRPr="000B326B" w:rsidRDefault="00DB6721"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 xml:space="preserve">Support of automatic neighbour relations (ANR) functionality in an NR-U deployment </w:t>
      </w:r>
    </w:p>
    <w:p w14:paraId="29D142CF" w14:textId="77777777" w:rsidR="00DB6721" w:rsidRPr="000B326B" w:rsidRDefault="00DB6721"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Resolution of PCI confusion in an NR-U deployment</w:t>
      </w:r>
    </w:p>
    <w:p w14:paraId="68B54AE2" w14:textId="7C29F69E" w:rsidR="006A1FA2" w:rsidRPr="000B326B" w:rsidRDefault="00DB6721"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Note: The NR-U DRS (it can be called something else in the future) can include signals and channels that are required for cell acquisition etc. and is not limited only to reference signals</w:t>
      </w:r>
    </w:p>
    <w:p w14:paraId="0E06B72A" w14:textId="3FA93FAD" w:rsidR="006A1FA2" w:rsidRPr="000B326B" w:rsidRDefault="006A1FA2" w:rsidP="006A1FA2">
      <w:pPr>
        <w:widowControl/>
        <w:numPr>
          <w:ilvl w:val="0"/>
          <w:numId w:val="22"/>
        </w:numPr>
        <w:wordWrap/>
        <w:overflowPunct/>
        <w:autoSpaceDE/>
        <w:autoSpaceDN/>
        <w:adjustRightInd/>
        <w:spacing w:after="0"/>
        <w:jc w:val="left"/>
        <w:textAlignment w:val="auto"/>
        <w:rPr>
          <w:lang w:eastAsia="x-none"/>
        </w:rPr>
      </w:pPr>
      <w:r w:rsidRPr="000B326B">
        <w:rPr>
          <w:lang w:eastAsia="x-none"/>
        </w:rPr>
        <w:t>The transmission of additional signals such as OSI and paging within the NR-U DRS is allowed and can be beneficial</w:t>
      </w:r>
    </w:p>
    <w:p w14:paraId="5AFC9B60" w14:textId="1EEB6194" w:rsidR="006B4E75" w:rsidRPr="000B326B" w:rsidRDefault="006B4E75" w:rsidP="006B4E75">
      <w:pPr>
        <w:widowControl/>
        <w:numPr>
          <w:ilvl w:val="1"/>
          <w:numId w:val="22"/>
        </w:numPr>
        <w:wordWrap/>
        <w:overflowPunct/>
        <w:autoSpaceDE/>
        <w:autoSpaceDN/>
        <w:adjustRightInd/>
        <w:spacing w:after="0"/>
        <w:jc w:val="left"/>
        <w:textAlignment w:val="auto"/>
        <w:rPr>
          <w:lang w:eastAsia="x-none"/>
        </w:rPr>
      </w:pPr>
      <w:r w:rsidRPr="000B326B">
        <w:rPr>
          <w:lang w:eastAsia="x-none"/>
        </w:rPr>
        <w:t xml:space="preserve">Note: This does not imply that RMSI-CORESET+PDSCH and CSI-RS can only be transmitted as part of the NR-U </w:t>
      </w:r>
      <w:proofErr w:type="gramStart"/>
      <w:r w:rsidRPr="000B326B">
        <w:rPr>
          <w:lang w:eastAsia="x-none"/>
        </w:rPr>
        <w:t>DRS, and</w:t>
      </w:r>
      <w:proofErr w:type="gramEnd"/>
      <w:r w:rsidRPr="000B326B">
        <w:rPr>
          <w:lang w:eastAsia="x-none"/>
        </w:rPr>
        <w:t xml:space="preserve"> does not imply that these are necessarily part of all NR-U DRS transmissions.</w:t>
      </w:r>
    </w:p>
    <w:p w14:paraId="191262C1" w14:textId="1B3BC614" w:rsidR="00CA3C6D" w:rsidRPr="000B326B" w:rsidRDefault="00CA3C6D" w:rsidP="006A1FA2">
      <w:pPr>
        <w:pStyle w:val="proposal"/>
        <w:rPr>
          <w:b w:val="0"/>
        </w:rPr>
      </w:pPr>
    </w:p>
    <w:p w14:paraId="7A34593E" w14:textId="3B6A270C" w:rsidR="0059267F" w:rsidRDefault="006A1FA2" w:rsidP="006A1FA2">
      <w:pPr>
        <w:pStyle w:val="proposal"/>
        <w:rPr>
          <w:b w:val="0"/>
        </w:rPr>
      </w:pPr>
      <w:r w:rsidRPr="000B326B">
        <w:rPr>
          <w:b w:val="0"/>
        </w:rPr>
        <w:t>In SA/DC scenario it is agreed to multiplex RMSI with the SSB using pattern 1 and initial BWP of 20MHz.</w:t>
      </w:r>
      <w:r w:rsidR="0059267F">
        <w:rPr>
          <w:b w:val="0"/>
        </w:rPr>
        <w:t xml:space="preserve"> Furthermore, to limit shared medium contention, as well as UE power consumption, an NR-U goal is to ensure that essential broadcast (SSB, RMSI, Paging and their CORESETs) information be transmitted compactly, within LBT priority constraints. </w:t>
      </w:r>
    </w:p>
    <w:p w14:paraId="415CF0B2" w14:textId="7697509A" w:rsidR="0059267F" w:rsidRDefault="00D747B0" w:rsidP="006A1FA2">
      <w:pPr>
        <w:pStyle w:val="proposal"/>
        <w:rPr>
          <w:b w:val="0"/>
        </w:rPr>
      </w:pPr>
      <w:r>
        <w:rPr>
          <w:b w:val="0"/>
        </w:rPr>
        <w:t>Towards this goal</w:t>
      </w:r>
      <w:r w:rsidR="0059267F">
        <w:rPr>
          <w:b w:val="0"/>
        </w:rPr>
        <w:t xml:space="preserve">, RAN1 already agreed to multiplex Type-0 PDCCH in the gaps between </w:t>
      </w:r>
      <w:r>
        <w:rPr>
          <w:b w:val="0"/>
        </w:rPr>
        <w:t>SSBs</w:t>
      </w:r>
      <w:r w:rsidR="004E4B49">
        <w:rPr>
          <w:b w:val="0"/>
        </w:rPr>
        <w:t xml:space="preserve">. </w:t>
      </w:r>
    </w:p>
    <w:p w14:paraId="75B694E2" w14:textId="72D5BC22" w:rsidR="004E4B49" w:rsidRDefault="004E4B49" w:rsidP="004E4B49">
      <w:r>
        <w:t>For commonality with NR Rel-15, it is preferable for case A/C SSB configurations to be maintained for 15/30 kHz SCS respectively, hence:</w:t>
      </w:r>
    </w:p>
    <w:p w14:paraId="4DCF3359" w14:textId="04092D6B" w:rsidR="004E4B49" w:rsidRDefault="004E4B49" w:rsidP="004E4B49">
      <w:pPr>
        <w:rPr>
          <w:b/>
        </w:rPr>
      </w:pPr>
      <w:bookmarkStart w:id="0" w:name="DRS_P1_SSB_FrameCfg"/>
      <w:r w:rsidRPr="00B955A3">
        <w:rPr>
          <w:b/>
        </w:rPr>
        <w:t xml:space="preserve">Proposal </w:t>
      </w:r>
      <w:r w:rsidRPr="00B955A3">
        <w:rPr>
          <w:b/>
          <w:noProof/>
        </w:rPr>
        <w:fldChar w:fldCharType="begin"/>
      </w:r>
      <w:r w:rsidRPr="00B955A3">
        <w:rPr>
          <w:b/>
          <w:noProof/>
        </w:rPr>
        <w:instrText xml:space="preserve"> seq prop </w:instrText>
      </w:r>
      <w:r w:rsidRPr="00B955A3">
        <w:rPr>
          <w:b/>
          <w:noProof/>
        </w:rPr>
        <w:fldChar w:fldCharType="separate"/>
      </w:r>
      <w:r w:rsidR="00381075">
        <w:rPr>
          <w:b/>
          <w:noProof/>
        </w:rPr>
        <w:t>1</w:t>
      </w:r>
      <w:r w:rsidRPr="00B955A3">
        <w:rPr>
          <w:b/>
          <w:noProof/>
        </w:rPr>
        <w:fldChar w:fldCharType="end"/>
      </w:r>
      <w:r w:rsidRPr="00B955A3">
        <w:rPr>
          <w:b/>
        </w:rPr>
        <w:t xml:space="preserve">: </w:t>
      </w:r>
      <w:r>
        <w:rPr>
          <w:b/>
        </w:rPr>
        <w:t>SSB frame configuration should follow Rel-15 Case C for 30 kHz (including initial access), and Case A (</w:t>
      </w:r>
      <w:r w:rsidR="005D4593">
        <w:rPr>
          <w:b/>
        </w:rPr>
        <w:t>1</w:t>
      </w:r>
      <w:r>
        <w:rPr>
          <w:b/>
        </w:rPr>
        <w:t>5 kHz SCS, based on higher layer configuration).</w:t>
      </w:r>
      <w:r w:rsidRPr="00B955A3">
        <w:rPr>
          <w:b/>
        </w:rPr>
        <w:t xml:space="preserve"> </w:t>
      </w:r>
    </w:p>
    <w:bookmarkEnd w:id="0"/>
    <w:p w14:paraId="457D62D1" w14:textId="77777777" w:rsidR="0016102D" w:rsidRDefault="004E4B49" w:rsidP="00C379C8">
      <w:pPr>
        <w:pStyle w:val="proposal"/>
        <w:rPr>
          <w:b w:val="0"/>
        </w:rPr>
      </w:pPr>
      <w:r>
        <w:rPr>
          <w:b w:val="0"/>
        </w:rPr>
        <w:t>For these cases (A/C), it remained FFS in RAN1#AH1901 whether the half-slot Type-0 PDCCH configurations should be limited to symbol #6, #7 or allowed in both. Resolving this FFS require</w:t>
      </w:r>
      <w:r w:rsidR="00C379C8">
        <w:rPr>
          <w:b w:val="0"/>
        </w:rPr>
        <w:t>s</w:t>
      </w:r>
      <w:r>
        <w:rPr>
          <w:b w:val="0"/>
        </w:rPr>
        <w:t xml:space="preserve"> RAN1 </w:t>
      </w:r>
      <w:r w:rsidR="00C379C8">
        <w:rPr>
          <w:b w:val="0"/>
        </w:rPr>
        <w:t>to consider the flexibility needed f</w:t>
      </w:r>
      <w:r>
        <w:rPr>
          <w:b w:val="0"/>
        </w:rPr>
        <w:t>or the Type0-PDCCH mapping table [38.213, section 13]</w:t>
      </w:r>
      <w:r w:rsidR="0016102D">
        <w:rPr>
          <w:b w:val="0"/>
        </w:rPr>
        <w:t>, currently limited to 16 entries</w:t>
      </w:r>
      <w:r w:rsidR="00C379C8">
        <w:rPr>
          <w:b w:val="0"/>
        </w:rPr>
        <w:t>.</w:t>
      </w:r>
    </w:p>
    <w:p w14:paraId="4CBC20E3" w14:textId="10929C2E" w:rsidR="003D59D1" w:rsidRDefault="0016102D" w:rsidP="00C379C8">
      <w:pPr>
        <w:pStyle w:val="proposal"/>
        <w:rPr>
          <w:b w:val="0"/>
        </w:rPr>
      </w:pPr>
      <w:r>
        <w:rPr>
          <w:b w:val="0"/>
        </w:rPr>
        <w:t>At this point, b</w:t>
      </w:r>
      <w:r w:rsidR="003D59D1">
        <w:rPr>
          <w:b w:val="0"/>
        </w:rPr>
        <w:t xml:space="preserve">oth 1- and 2-symbol CORESETS should be </w:t>
      </w:r>
      <w:r>
        <w:rPr>
          <w:b w:val="0"/>
        </w:rPr>
        <w:t>considered</w:t>
      </w:r>
      <w:r w:rsidR="003D59D1">
        <w:rPr>
          <w:b w:val="0"/>
        </w:rPr>
        <w:t xml:space="preserve"> for Type0-PDCCH (allow gNB to trade-off range, capacity, and multiplexing ability).</w:t>
      </w:r>
    </w:p>
    <w:p w14:paraId="4D78A616" w14:textId="0A791897" w:rsidR="003D59D1" w:rsidRDefault="003D59D1" w:rsidP="00C379C8">
      <w:pPr>
        <w:pStyle w:val="proposal"/>
        <w:numPr>
          <w:ilvl w:val="0"/>
          <w:numId w:val="21"/>
        </w:numPr>
        <w:rPr>
          <w:b w:val="0"/>
        </w:rPr>
      </w:pPr>
      <w:r>
        <w:rPr>
          <w:b w:val="0"/>
        </w:rPr>
        <w:t>AL16 requires 2-symbol CORESET for 30 kHz SCS</w:t>
      </w:r>
    </w:p>
    <w:p w14:paraId="62B10609" w14:textId="0D7A1F4C" w:rsidR="003D59D1" w:rsidRDefault="003D59D1" w:rsidP="00C379C8">
      <w:pPr>
        <w:pStyle w:val="proposal"/>
        <w:numPr>
          <w:ilvl w:val="0"/>
          <w:numId w:val="21"/>
        </w:numPr>
        <w:rPr>
          <w:b w:val="0"/>
        </w:rPr>
      </w:pPr>
      <w:r>
        <w:rPr>
          <w:b w:val="0"/>
        </w:rPr>
        <w:t>In some configurations, Type-0 CORESET could also host non-RMSI allocations (e.g. Paging, OSI)</w:t>
      </w:r>
    </w:p>
    <w:p w14:paraId="210F4FC0" w14:textId="58A22506" w:rsidR="003D59D1" w:rsidRDefault="003D59D1" w:rsidP="00C379C8">
      <w:pPr>
        <w:pStyle w:val="proposal"/>
        <w:numPr>
          <w:ilvl w:val="0"/>
          <w:numId w:val="21"/>
        </w:numPr>
        <w:rPr>
          <w:b w:val="0"/>
        </w:rPr>
      </w:pPr>
      <w:r>
        <w:rPr>
          <w:b w:val="0"/>
        </w:rPr>
        <w:t xml:space="preserve">Single-symbol </w:t>
      </w:r>
      <w:r w:rsidR="00986F61">
        <w:rPr>
          <w:b w:val="0"/>
        </w:rPr>
        <w:t>CORESET</w:t>
      </w:r>
      <w:r>
        <w:rPr>
          <w:b w:val="0"/>
        </w:rPr>
        <w:t xml:space="preserve"> maximizes </w:t>
      </w:r>
      <w:r w:rsidR="00172B16">
        <w:rPr>
          <w:b w:val="0"/>
        </w:rPr>
        <w:t xml:space="preserve">the </w:t>
      </w:r>
      <w:r>
        <w:rPr>
          <w:b w:val="0"/>
        </w:rPr>
        <w:t>capacity available to RMSI PDSCH</w:t>
      </w:r>
      <w:r w:rsidR="00076F3E">
        <w:rPr>
          <w:b w:val="0"/>
        </w:rPr>
        <w:t xml:space="preserve"> in the SSB slot</w:t>
      </w:r>
      <w:r>
        <w:rPr>
          <w:b w:val="0"/>
        </w:rPr>
        <w:t>.</w:t>
      </w:r>
    </w:p>
    <w:p w14:paraId="5F732B19" w14:textId="350A6AB0" w:rsidR="00580547" w:rsidRDefault="00580547" w:rsidP="00C379C8">
      <w:pPr>
        <w:pStyle w:val="proposal"/>
        <w:numPr>
          <w:ilvl w:val="0"/>
          <w:numId w:val="21"/>
        </w:numPr>
        <w:rPr>
          <w:b w:val="0"/>
        </w:rPr>
      </w:pPr>
      <w:r>
        <w:rPr>
          <w:b w:val="0"/>
        </w:rPr>
        <w:t>Symbol #6 CORESET allows Type-B to allocate the entire second half-slot.</w:t>
      </w:r>
    </w:p>
    <w:p w14:paraId="6BABBC86" w14:textId="7A0B42F8" w:rsidR="00580547" w:rsidRDefault="00580547" w:rsidP="00C379C8">
      <w:pPr>
        <w:pStyle w:val="proposal"/>
        <w:numPr>
          <w:ilvl w:val="0"/>
          <w:numId w:val="21"/>
        </w:numPr>
        <w:rPr>
          <w:b w:val="0"/>
        </w:rPr>
      </w:pPr>
      <w:r>
        <w:rPr>
          <w:b w:val="0"/>
        </w:rPr>
        <w:t xml:space="preserve">Symbol #7 CORESET ensures </w:t>
      </w:r>
      <w:r w:rsidR="00D27181">
        <w:rPr>
          <w:b w:val="0"/>
        </w:rPr>
        <w:t>uniform number of PRBs between CORESETS</w:t>
      </w:r>
      <w:r>
        <w:rPr>
          <w:b w:val="0"/>
        </w:rPr>
        <w:t xml:space="preserve"> around the even and odd SSB positions, as show in</w:t>
      </w:r>
      <w:r w:rsidRPr="009D5BB2">
        <w:rPr>
          <w:b w:val="0"/>
        </w:rPr>
        <w:t xml:space="preserve"> </w:t>
      </w:r>
      <w:r w:rsidRPr="009D5BB2">
        <w:rPr>
          <w:b w:val="0"/>
        </w:rPr>
        <w:fldChar w:fldCharType="begin"/>
      </w:r>
      <w:r w:rsidRPr="009D5BB2">
        <w:rPr>
          <w:b w:val="0"/>
        </w:rPr>
        <w:instrText xml:space="preserve"> REF _Ref1124075 \h </w:instrText>
      </w:r>
      <w:r w:rsidR="006362C2" w:rsidRPr="009D5BB2">
        <w:rPr>
          <w:b w:val="0"/>
        </w:rPr>
        <w:instrText xml:space="preserve"> \* MERGEFORMAT </w:instrText>
      </w:r>
      <w:r w:rsidRPr="009D5BB2">
        <w:rPr>
          <w:b w:val="0"/>
        </w:rPr>
      </w:r>
      <w:r w:rsidRPr="009D5BB2">
        <w:rPr>
          <w:b w:val="0"/>
        </w:rPr>
        <w:fldChar w:fldCharType="separate"/>
      </w:r>
      <w:r w:rsidR="00381075" w:rsidRPr="00381075">
        <w:rPr>
          <w:b w:val="0"/>
        </w:rPr>
        <w:t xml:space="preserve">Figure </w:t>
      </w:r>
      <w:r w:rsidR="00381075" w:rsidRPr="00381075">
        <w:rPr>
          <w:b w:val="0"/>
          <w:noProof/>
        </w:rPr>
        <w:t>1</w:t>
      </w:r>
      <w:r w:rsidRPr="009D5BB2">
        <w:rPr>
          <w:b w:val="0"/>
        </w:rPr>
        <w:fldChar w:fldCharType="end"/>
      </w:r>
    </w:p>
    <w:p w14:paraId="4F238D82" w14:textId="7990C9DA" w:rsidR="004E4B49" w:rsidRDefault="004E4B49" w:rsidP="006A1FA2">
      <w:pPr>
        <w:pStyle w:val="proposal"/>
        <w:rPr>
          <w:b w:val="0"/>
        </w:rPr>
      </w:pPr>
    </w:p>
    <w:p w14:paraId="3257CD7C" w14:textId="77777777" w:rsidR="00580547" w:rsidRDefault="00580547" w:rsidP="00580547">
      <w:pPr>
        <w:pStyle w:val="Caption"/>
        <w:keepNext/>
        <w:jc w:val="center"/>
      </w:pPr>
      <w:r>
        <w:object w:dxaOrig="9120" w:dyaOrig="3592" w14:anchorId="0EA6DC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1pt;height:179.45pt" o:ole="">
            <v:imagedata r:id="rId13" o:title=""/>
          </v:shape>
          <o:OLEObject Type="Embed" ProgID="Visio.Drawing.11" ShapeID="_x0000_i1025" DrawAspect="Content" ObjectID="_1611751059" r:id="rId14"/>
        </w:object>
      </w:r>
    </w:p>
    <w:p w14:paraId="6D72CC4F" w14:textId="4362FC31" w:rsidR="00580547" w:rsidRDefault="00580547" w:rsidP="00580547">
      <w:pPr>
        <w:pStyle w:val="Caption"/>
        <w:jc w:val="center"/>
      </w:pPr>
      <w:bookmarkStart w:id="1" w:name="_Ref1124075"/>
      <w:r>
        <w:t xml:space="preserve">Figure </w:t>
      </w:r>
      <w:r>
        <w:fldChar w:fldCharType="begin"/>
      </w:r>
      <w:r>
        <w:instrText xml:space="preserve"> SEQ Figure \* ARABIC </w:instrText>
      </w:r>
      <w:r>
        <w:fldChar w:fldCharType="separate"/>
      </w:r>
      <w:r w:rsidR="00381075">
        <w:rPr>
          <w:noProof/>
        </w:rPr>
        <w:t>1</w:t>
      </w:r>
      <w:r>
        <w:fldChar w:fldCharType="end"/>
      </w:r>
      <w:bookmarkEnd w:id="1"/>
      <w:r>
        <w:t>: Type-0 PDCCH candidates for NR-U</w:t>
      </w:r>
    </w:p>
    <w:p w14:paraId="429CA65B" w14:textId="77777777" w:rsidR="00580547" w:rsidRDefault="00580547" w:rsidP="006A1FA2">
      <w:pPr>
        <w:pStyle w:val="proposal"/>
        <w:rPr>
          <w:b w:val="0"/>
        </w:rPr>
      </w:pPr>
    </w:p>
    <w:p w14:paraId="48208251" w14:textId="3BBAEBA3" w:rsidR="00D566EE" w:rsidRDefault="00D566EE" w:rsidP="00D566EE">
      <w:pPr>
        <w:rPr>
          <w:b/>
        </w:rPr>
      </w:pPr>
      <w:bookmarkStart w:id="2" w:name="DRS_P2_Type0PDCCH"/>
      <w:r w:rsidRPr="00B955A3">
        <w:rPr>
          <w:b/>
        </w:rPr>
        <w:t xml:space="preserve">Proposal </w:t>
      </w:r>
      <w:r w:rsidRPr="00B955A3">
        <w:rPr>
          <w:b/>
          <w:noProof/>
        </w:rPr>
        <w:fldChar w:fldCharType="begin"/>
      </w:r>
      <w:r w:rsidRPr="00B955A3">
        <w:rPr>
          <w:b/>
          <w:noProof/>
        </w:rPr>
        <w:instrText xml:space="preserve"> seq prop </w:instrText>
      </w:r>
      <w:r w:rsidRPr="00B955A3">
        <w:rPr>
          <w:b/>
          <w:noProof/>
        </w:rPr>
        <w:fldChar w:fldCharType="separate"/>
      </w:r>
      <w:r w:rsidR="00381075">
        <w:rPr>
          <w:b/>
          <w:noProof/>
        </w:rPr>
        <w:t>2</w:t>
      </w:r>
      <w:r w:rsidRPr="00B955A3">
        <w:rPr>
          <w:b/>
          <w:noProof/>
        </w:rPr>
        <w:fldChar w:fldCharType="end"/>
      </w:r>
      <w:r w:rsidRPr="00B955A3">
        <w:rPr>
          <w:b/>
        </w:rPr>
        <w:t xml:space="preserve">: </w:t>
      </w:r>
      <w:r w:rsidR="00957B70">
        <w:rPr>
          <w:b/>
        </w:rPr>
        <w:t xml:space="preserve">NR-U supports at least </w:t>
      </w:r>
      <w:r>
        <w:rPr>
          <w:b/>
        </w:rPr>
        <w:t>2</w:t>
      </w:r>
      <w:r w:rsidR="00050D57">
        <w:rPr>
          <w:b/>
        </w:rPr>
        <w:t>-</w:t>
      </w:r>
      <w:r>
        <w:rPr>
          <w:b/>
        </w:rPr>
        <w:t xml:space="preserve">symbol CORESETS </w:t>
      </w:r>
      <w:r w:rsidR="00957B70">
        <w:rPr>
          <w:b/>
        </w:rPr>
        <w:t>for</w:t>
      </w:r>
      <w:r>
        <w:rPr>
          <w:b/>
        </w:rPr>
        <w:t xml:space="preserve"> </w:t>
      </w:r>
      <w:r w:rsidR="00B25E52">
        <w:rPr>
          <w:b/>
        </w:rPr>
        <w:t>Type-0 PDCCH for NR-U</w:t>
      </w:r>
      <w:r w:rsidR="00957B70">
        <w:rPr>
          <w:b/>
        </w:rPr>
        <w:t>. For even SSB, the Type0-PDCCH starts at symbol #0</w:t>
      </w:r>
      <w:proofErr w:type="gramStart"/>
      <w:r w:rsidR="00957B70">
        <w:rPr>
          <w:b/>
        </w:rPr>
        <w:t xml:space="preserve">. </w:t>
      </w:r>
      <w:proofErr w:type="gramEnd"/>
      <w:r w:rsidR="00957B70">
        <w:rPr>
          <w:b/>
        </w:rPr>
        <w:t>For odd SSB, the Type0-PDCC starts at symbol #6</w:t>
      </w:r>
      <w:r w:rsidR="00CD685D">
        <w:rPr>
          <w:b/>
        </w:rPr>
        <w:t>.</w:t>
      </w:r>
    </w:p>
    <w:p w14:paraId="0AF2E8AF" w14:textId="77777777" w:rsidR="00957B70" w:rsidRDefault="00580547" w:rsidP="00E84FF1">
      <w:pPr>
        <w:pStyle w:val="ListParagraph"/>
        <w:numPr>
          <w:ilvl w:val="0"/>
          <w:numId w:val="48"/>
        </w:numPr>
        <w:rPr>
          <w:b/>
        </w:rPr>
      </w:pPr>
      <w:r>
        <w:rPr>
          <w:b/>
        </w:rPr>
        <w:t>FFS</w:t>
      </w:r>
      <w:r w:rsidR="00957B70">
        <w:rPr>
          <w:b/>
        </w:rPr>
        <w:t xml:space="preserve"> if 1-symbol CORESET for Type0-PDCCH is needed</w:t>
      </w:r>
    </w:p>
    <w:p w14:paraId="4F6F4FE7" w14:textId="52234171" w:rsidR="002B1742" w:rsidRDefault="00975521" w:rsidP="002B1742">
      <w:bookmarkStart w:id="3" w:name="T0PDCCH_be_SSBs"/>
      <w:bookmarkEnd w:id="2"/>
      <w:r w:rsidRPr="00E84FF1">
        <w:t>For</w:t>
      </w:r>
      <w:r>
        <w:t xml:space="preserve"> allocating RMSI PDSCH, Rel-15 only considers TDM </w:t>
      </w:r>
      <w:r w:rsidR="009E562F">
        <w:t>or FDM</w:t>
      </w:r>
      <w:r w:rsidR="00783A4D">
        <w:t xml:space="preserve"> with SSB</w:t>
      </w:r>
      <w:r w:rsidR="009E562F">
        <w:t xml:space="preserve">. </w:t>
      </w:r>
      <w:r w:rsidR="00957B70">
        <w:t>For each approach, there will be some REs not usable by the RMSI PDSCH.</w:t>
      </w:r>
      <w:r w:rsidR="00487402">
        <w:t xml:space="preserve"> Furthermore, </w:t>
      </w:r>
      <w:r w:rsidR="00D87915">
        <w:t xml:space="preserve">the </w:t>
      </w:r>
      <w:r w:rsidR="00487402">
        <w:t xml:space="preserve">TDM </w:t>
      </w:r>
      <w:r w:rsidR="00D87915">
        <w:t xml:space="preserve">option </w:t>
      </w:r>
      <w:r w:rsidR="00487402">
        <w:t xml:space="preserve">also </w:t>
      </w:r>
      <w:r w:rsidR="00050D57">
        <w:t>is not compatible with using RMSI to meet</w:t>
      </w:r>
      <w:r w:rsidR="00487402">
        <w:t xml:space="preserve"> </w:t>
      </w:r>
      <w:r w:rsidR="00050D57">
        <w:t xml:space="preserve">the </w:t>
      </w:r>
      <w:r w:rsidR="00487402">
        <w:t xml:space="preserve">OCB </w:t>
      </w:r>
      <w:r w:rsidR="00050D57">
        <w:t xml:space="preserve">requirement </w:t>
      </w:r>
      <w:r w:rsidR="00487402">
        <w:t>for the SSB symbols.</w:t>
      </w:r>
    </w:p>
    <w:p w14:paraId="03F9D429" w14:textId="4AF88830" w:rsidR="00BC4FF9" w:rsidRDefault="00957B70" w:rsidP="00B955A3">
      <w:r>
        <w:t>If further optimization can be considered</w:t>
      </w:r>
      <w:r w:rsidR="00DE6329">
        <w:t>, NR-U allocation of PDSCH allocation should consider rate-matching around SSB resources</w:t>
      </w:r>
      <w:r>
        <w:t>.</w:t>
      </w:r>
    </w:p>
    <w:p w14:paraId="71B06CBC" w14:textId="39B8C085" w:rsidR="00D23083" w:rsidRDefault="00D23083" w:rsidP="00D23083">
      <w:pPr>
        <w:rPr>
          <w:b/>
        </w:rPr>
      </w:pPr>
      <w:bookmarkStart w:id="4" w:name="_Hlk896406"/>
      <w:bookmarkStart w:id="5" w:name="DRS_P4_RM"/>
      <w:r w:rsidRPr="00B955A3">
        <w:rPr>
          <w:b/>
        </w:rPr>
        <w:t xml:space="preserve">Proposal </w:t>
      </w:r>
      <w:r w:rsidRPr="00B955A3">
        <w:rPr>
          <w:b/>
          <w:noProof/>
        </w:rPr>
        <w:fldChar w:fldCharType="begin"/>
      </w:r>
      <w:r w:rsidRPr="00B955A3">
        <w:rPr>
          <w:b/>
          <w:noProof/>
        </w:rPr>
        <w:instrText xml:space="preserve"> seq prop </w:instrText>
      </w:r>
      <w:r w:rsidRPr="00B955A3">
        <w:rPr>
          <w:b/>
          <w:noProof/>
        </w:rPr>
        <w:fldChar w:fldCharType="separate"/>
      </w:r>
      <w:r w:rsidR="00381075">
        <w:rPr>
          <w:b/>
          <w:noProof/>
        </w:rPr>
        <w:t>3</w:t>
      </w:r>
      <w:r w:rsidRPr="00B955A3">
        <w:rPr>
          <w:b/>
          <w:noProof/>
        </w:rPr>
        <w:fldChar w:fldCharType="end"/>
      </w:r>
      <w:r w:rsidRPr="00B955A3">
        <w:rPr>
          <w:b/>
        </w:rPr>
        <w:t xml:space="preserve">: </w:t>
      </w:r>
      <w:r w:rsidR="000142AC">
        <w:rPr>
          <w:b/>
        </w:rPr>
        <w:t>Consider</w:t>
      </w:r>
      <w:r w:rsidR="00BC4FF9">
        <w:rPr>
          <w:b/>
        </w:rPr>
        <w:t xml:space="preserve"> a rate-matching option to the allocation of RMSI PDSCH, around SSBs.</w:t>
      </w:r>
    </w:p>
    <w:bookmarkEnd w:id="4"/>
    <w:bookmarkEnd w:id="5"/>
    <w:p w14:paraId="6C6681AC" w14:textId="574E2BC5" w:rsidR="00103750" w:rsidRPr="009D5BB2" w:rsidRDefault="00103750" w:rsidP="00B955A3">
      <w:r w:rsidRPr="009D5BB2">
        <w:t>In considering rate-matching the following concerns must be addressed:</w:t>
      </w:r>
    </w:p>
    <w:p w14:paraId="6CF1FCD4" w14:textId="4FADADC4" w:rsidR="00103750" w:rsidRDefault="00103750" w:rsidP="00103750">
      <w:pPr>
        <w:pStyle w:val="ListParagraph"/>
        <w:numPr>
          <w:ilvl w:val="0"/>
          <w:numId w:val="23"/>
        </w:numPr>
      </w:pPr>
      <w:r>
        <w:t>w</w:t>
      </w:r>
      <w:r w:rsidRPr="009D5BB2">
        <w:t>hich SSB candidates to rate match around</w:t>
      </w:r>
      <w:r>
        <w:t xml:space="preserve"> (e.g. </w:t>
      </w:r>
      <w:r w:rsidR="00DE6329">
        <w:t xml:space="preserve">explicit </w:t>
      </w:r>
      <w:r>
        <w:t>indication via DCI</w:t>
      </w:r>
      <w:r w:rsidR="00DE6329">
        <w:t xml:space="preserve"> or, </w:t>
      </w:r>
      <w:r>
        <w:t>all SSB candidates</w:t>
      </w:r>
      <w:r w:rsidR="00DE6329">
        <w:t xml:space="preserve">, or only </w:t>
      </w:r>
      <w:r w:rsidR="00B925D9">
        <w:t>certain</w:t>
      </w:r>
      <w:r w:rsidR="00DE6329">
        <w:t xml:space="preserve"> SSB candidates</w:t>
      </w:r>
      <w:r>
        <w:t>)</w:t>
      </w:r>
      <w:r w:rsidRPr="009D5BB2">
        <w:t>.</w:t>
      </w:r>
    </w:p>
    <w:p w14:paraId="6F481F59" w14:textId="71C30C19" w:rsidR="009444D6" w:rsidRPr="009D5BB2" w:rsidRDefault="00B925D9" w:rsidP="009D5BB2">
      <w:pPr>
        <w:pStyle w:val="ListParagraph"/>
        <w:numPr>
          <w:ilvl w:val="1"/>
          <w:numId w:val="23"/>
        </w:numPr>
      </w:pPr>
      <w:r>
        <w:t>In the latter case where SSB candidate transmission can be assumed skipped RAN1 should fu</w:t>
      </w:r>
      <w:r w:rsidR="00BB1645">
        <w:t>r</w:t>
      </w:r>
      <w:r>
        <w:t>ther di</w:t>
      </w:r>
      <w:r w:rsidR="000142AC">
        <w:t>s</w:t>
      </w:r>
      <w:r>
        <w:t>cuss whether the assumption is frozen in specification, or configurable in SSB</w:t>
      </w:r>
      <w:r w:rsidR="00C41739">
        <w:t xml:space="preserve"> (e.g. part of Type-0 PDCCH RI)</w:t>
      </w:r>
    </w:p>
    <w:p w14:paraId="562DFE5D" w14:textId="5CC42F72" w:rsidR="00103750" w:rsidRDefault="00DE6329" w:rsidP="00103750">
      <w:pPr>
        <w:pStyle w:val="ListParagraph"/>
        <w:numPr>
          <w:ilvl w:val="0"/>
          <w:numId w:val="23"/>
        </w:numPr>
      </w:pPr>
      <w:r>
        <w:t xml:space="preserve">Channel estimation (e.g. how to handle cases where normal PDSCH DMRS falls in SSB symbols, additional savings if DMRS is shared with PDCCH, etc). </w:t>
      </w:r>
    </w:p>
    <w:p w14:paraId="19B92F49" w14:textId="48389DB5" w:rsidR="004251E8" w:rsidRDefault="008F4D30" w:rsidP="00DE6329">
      <w:pPr>
        <w:rPr>
          <w:b/>
        </w:rPr>
      </w:pPr>
      <w:bookmarkStart w:id="6" w:name="DRS_P5_RM_SSB_DMRS"/>
      <w:bookmarkEnd w:id="3"/>
      <w:r>
        <w:rPr>
          <w:b/>
        </w:rPr>
        <w:t>Proposal</w:t>
      </w:r>
      <w:r w:rsidR="00DE6329" w:rsidRPr="00B955A3">
        <w:rPr>
          <w:b/>
        </w:rPr>
        <w:t xml:space="preserve"> </w:t>
      </w:r>
      <w:r w:rsidR="00DE6329" w:rsidRPr="00B955A3">
        <w:rPr>
          <w:b/>
          <w:noProof/>
        </w:rPr>
        <w:fldChar w:fldCharType="begin"/>
      </w:r>
      <w:r w:rsidR="00DE6329" w:rsidRPr="00B955A3">
        <w:rPr>
          <w:b/>
          <w:noProof/>
        </w:rPr>
        <w:instrText xml:space="preserve"> seq prop </w:instrText>
      </w:r>
      <w:r w:rsidR="00DE6329" w:rsidRPr="00B955A3">
        <w:rPr>
          <w:b/>
          <w:noProof/>
        </w:rPr>
        <w:fldChar w:fldCharType="separate"/>
      </w:r>
      <w:r w:rsidR="00381075">
        <w:rPr>
          <w:b/>
          <w:noProof/>
        </w:rPr>
        <w:t>4</w:t>
      </w:r>
      <w:r w:rsidR="00DE6329" w:rsidRPr="00B955A3">
        <w:rPr>
          <w:b/>
          <w:noProof/>
        </w:rPr>
        <w:fldChar w:fldCharType="end"/>
      </w:r>
      <w:r w:rsidR="00DE6329" w:rsidRPr="00B955A3">
        <w:rPr>
          <w:b/>
        </w:rPr>
        <w:t xml:space="preserve">: </w:t>
      </w:r>
      <w:r>
        <w:rPr>
          <w:b/>
        </w:rPr>
        <w:t xml:space="preserve">For </w:t>
      </w:r>
      <w:r w:rsidR="00031DC4">
        <w:rPr>
          <w:b/>
        </w:rPr>
        <w:t>rate-matching</w:t>
      </w:r>
      <w:r>
        <w:rPr>
          <w:b/>
        </w:rPr>
        <w:t xml:space="preserve"> RMSI PDSCH in DRS, </w:t>
      </w:r>
      <w:r w:rsidR="00DE6329">
        <w:rPr>
          <w:b/>
        </w:rPr>
        <w:t>RAN1 shall consider</w:t>
      </w:r>
      <w:r w:rsidR="004251E8">
        <w:rPr>
          <w:b/>
        </w:rPr>
        <w:t>:</w:t>
      </w:r>
    </w:p>
    <w:p w14:paraId="5164116F" w14:textId="02898335" w:rsidR="004251E8" w:rsidRDefault="00DE6329" w:rsidP="004251E8">
      <w:pPr>
        <w:pStyle w:val="ListParagraph"/>
        <w:numPr>
          <w:ilvl w:val="0"/>
          <w:numId w:val="23"/>
        </w:numPr>
        <w:rPr>
          <w:b/>
        </w:rPr>
      </w:pPr>
      <w:r w:rsidRPr="009D5BB2">
        <w:rPr>
          <w:b/>
        </w:rPr>
        <w:t>how UE becomes aware of SSB transmissions to rate match around</w:t>
      </w:r>
      <w:r w:rsidR="00217CB7">
        <w:rPr>
          <w:b/>
        </w:rPr>
        <w:t>;</w:t>
      </w:r>
    </w:p>
    <w:p w14:paraId="786E7913" w14:textId="2FE38B17" w:rsidR="004251E8" w:rsidRPr="009D5BB2" w:rsidRDefault="00DE6329" w:rsidP="009D5BB2">
      <w:pPr>
        <w:pStyle w:val="ListParagraph"/>
        <w:numPr>
          <w:ilvl w:val="0"/>
          <w:numId w:val="23"/>
        </w:numPr>
        <w:rPr>
          <w:b/>
        </w:rPr>
      </w:pPr>
      <w:r w:rsidRPr="009D5BB2">
        <w:rPr>
          <w:b/>
        </w:rPr>
        <w:t xml:space="preserve">how </w:t>
      </w:r>
      <w:r w:rsidR="004251E8">
        <w:rPr>
          <w:b/>
        </w:rPr>
        <w:t xml:space="preserve">RMSI PDSCH </w:t>
      </w:r>
      <w:r w:rsidRPr="009D5BB2">
        <w:rPr>
          <w:b/>
        </w:rPr>
        <w:t>channel estimation is performed</w:t>
      </w:r>
      <w:r w:rsidR="005E25B2">
        <w:rPr>
          <w:b/>
        </w:rPr>
        <w:t>.</w:t>
      </w:r>
    </w:p>
    <w:bookmarkEnd w:id="6"/>
    <w:p w14:paraId="4E6017B8" w14:textId="4EAE9A89" w:rsidR="002C342D" w:rsidRPr="000B326B" w:rsidRDefault="002C342D" w:rsidP="002C342D">
      <w:pPr>
        <w:pStyle w:val="proposal"/>
        <w:rPr>
          <w:b w:val="0"/>
        </w:rPr>
      </w:pPr>
      <w:r w:rsidRPr="000B326B">
        <w:rPr>
          <w:b w:val="0"/>
        </w:rPr>
        <w:t>To ensure compact DRS transmission, in the presence of LBT, the multiplexing of Paging</w:t>
      </w:r>
      <w:r w:rsidR="00DE6329">
        <w:rPr>
          <w:b w:val="0"/>
        </w:rPr>
        <w:t xml:space="preserve"> (and, if possible </w:t>
      </w:r>
      <w:r w:rsidRPr="000B326B">
        <w:rPr>
          <w:b w:val="0"/>
        </w:rPr>
        <w:t>OSI</w:t>
      </w:r>
      <w:r w:rsidR="00DE6329">
        <w:rPr>
          <w:b w:val="0"/>
        </w:rPr>
        <w:t>)</w:t>
      </w:r>
      <w:r w:rsidRPr="000B326B">
        <w:rPr>
          <w:b w:val="0"/>
        </w:rPr>
        <w:t xml:space="preserve"> PDSCH must be flexible enough to maintain continuity with SSBs, while ensuring robust transmission. Two options can be considered:</w:t>
      </w:r>
    </w:p>
    <w:p w14:paraId="4AAFB61E" w14:textId="02C63311" w:rsidR="0001014A" w:rsidRDefault="0001014A" w:rsidP="002C342D">
      <w:pPr>
        <w:pStyle w:val="proposal"/>
        <w:numPr>
          <w:ilvl w:val="0"/>
          <w:numId w:val="23"/>
        </w:numPr>
        <w:rPr>
          <w:b w:val="0"/>
        </w:rPr>
      </w:pPr>
      <w:r>
        <w:rPr>
          <w:b w:val="0"/>
        </w:rPr>
        <w:t>Fixed paging opportunities</w:t>
      </w:r>
      <w:r w:rsidR="002C342D" w:rsidRPr="000B326B">
        <w:rPr>
          <w:b w:val="0"/>
        </w:rPr>
        <w:t xml:space="preserve">: </w:t>
      </w:r>
      <w:proofErr w:type="spellStart"/>
      <w:r w:rsidR="002C342D" w:rsidRPr="000B326B">
        <w:rPr>
          <w:b w:val="0"/>
        </w:rPr>
        <w:t>PDSCH</w:t>
      </w:r>
      <w:r w:rsidR="002C342D" w:rsidRPr="000B326B">
        <w:rPr>
          <w:b w:val="0"/>
          <w:vertAlign w:val="subscript"/>
        </w:rPr>
        <w:t>f</w:t>
      </w:r>
      <w:proofErr w:type="spellEnd"/>
      <w:r w:rsidR="002C342D" w:rsidRPr="000B326B">
        <w:rPr>
          <w:b w:val="0"/>
          <w:vertAlign w:val="subscript"/>
        </w:rPr>
        <w:t>(</w:t>
      </w:r>
      <w:proofErr w:type="spellStart"/>
      <w:r w:rsidR="002C342D" w:rsidRPr="000B326B">
        <w:rPr>
          <w:b w:val="0"/>
          <w:vertAlign w:val="subscript"/>
        </w:rPr>
        <w:t>i</w:t>
      </w:r>
      <w:proofErr w:type="spellEnd"/>
      <w:r w:rsidR="002C342D" w:rsidRPr="000B326B">
        <w:rPr>
          <w:b w:val="0"/>
          <w:vertAlign w:val="subscript"/>
        </w:rPr>
        <w:t>)</w:t>
      </w:r>
      <w:r w:rsidR="002C342D" w:rsidRPr="000B326B">
        <w:rPr>
          <w:b w:val="0"/>
        </w:rPr>
        <w:t xml:space="preserve"> that share QCL with </w:t>
      </w:r>
      <w:proofErr w:type="spellStart"/>
      <w:r w:rsidR="002C342D" w:rsidRPr="000B326B">
        <w:rPr>
          <w:b w:val="0"/>
        </w:rPr>
        <w:t>SSB</w:t>
      </w:r>
      <w:r w:rsidR="002C342D" w:rsidRPr="000B326B">
        <w:rPr>
          <w:b w:val="0"/>
          <w:vertAlign w:val="subscript"/>
        </w:rPr>
        <w:t>i</w:t>
      </w:r>
      <w:proofErr w:type="spellEnd"/>
      <w:r w:rsidR="002C342D" w:rsidRPr="000B326B">
        <w:rPr>
          <w:b w:val="0"/>
        </w:rPr>
        <w:t xml:space="preserve"> are located at fixed position </w:t>
      </w:r>
    </w:p>
    <w:p w14:paraId="577ABB65" w14:textId="3D107146" w:rsidR="002C342D" w:rsidRPr="000B326B" w:rsidRDefault="0001014A" w:rsidP="009D5BB2">
      <w:pPr>
        <w:pStyle w:val="proposal"/>
        <w:numPr>
          <w:ilvl w:val="1"/>
          <w:numId w:val="23"/>
        </w:numPr>
        <w:rPr>
          <w:b w:val="0"/>
        </w:rPr>
      </w:pPr>
      <w:r>
        <w:rPr>
          <w:b w:val="0"/>
        </w:rPr>
        <w:t xml:space="preserve">Possibly subject to </w:t>
      </w:r>
      <w:r w:rsidRPr="000B326B">
        <w:rPr>
          <w:b w:val="0"/>
        </w:rPr>
        <w:t>cyclically-wrap</w:t>
      </w:r>
      <w:r>
        <w:rPr>
          <w:b w:val="0"/>
        </w:rPr>
        <w:t xml:space="preserve">ping </w:t>
      </w:r>
    </w:p>
    <w:p w14:paraId="6787D96E" w14:textId="4DEE3B72" w:rsidR="000B28A7" w:rsidRDefault="002221F7" w:rsidP="000B28A7">
      <w:pPr>
        <w:pStyle w:val="proposal"/>
        <w:numPr>
          <w:ilvl w:val="0"/>
          <w:numId w:val="23"/>
        </w:numPr>
        <w:rPr>
          <w:b w:val="0"/>
        </w:rPr>
      </w:pPr>
      <w:r>
        <w:rPr>
          <w:b w:val="0"/>
        </w:rPr>
        <w:t>Floating paging opportunities</w:t>
      </w:r>
      <w:r w:rsidR="002C342D" w:rsidRPr="000B326B">
        <w:rPr>
          <w:b w:val="0"/>
        </w:rPr>
        <w:t xml:space="preserve">: </w:t>
      </w:r>
      <w:proofErr w:type="spellStart"/>
      <w:r w:rsidR="002C342D" w:rsidRPr="000B326B">
        <w:rPr>
          <w:b w:val="0"/>
        </w:rPr>
        <w:t>PDSCH</w:t>
      </w:r>
      <w:r w:rsidR="002C342D" w:rsidRPr="000B326B">
        <w:rPr>
          <w:b w:val="0"/>
          <w:vertAlign w:val="subscript"/>
        </w:rPr>
        <w:t>f</w:t>
      </w:r>
      <w:proofErr w:type="spellEnd"/>
      <w:r w:rsidR="002C342D" w:rsidRPr="000B326B">
        <w:rPr>
          <w:b w:val="0"/>
          <w:vertAlign w:val="subscript"/>
        </w:rPr>
        <w:t>(</w:t>
      </w:r>
      <w:proofErr w:type="spellStart"/>
      <w:r w:rsidR="002C342D" w:rsidRPr="000B326B">
        <w:rPr>
          <w:b w:val="0"/>
          <w:vertAlign w:val="subscript"/>
        </w:rPr>
        <w:t>i</w:t>
      </w:r>
      <w:proofErr w:type="spellEnd"/>
      <w:r w:rsidR="002C342D" w:rsidRPr="000B326B">
        <w:rPr>
          <w:b w:val="0"/>
          <w:vertAlign w:val="subscript"/>
        </w:rPr>
        <w:t>)</w:t>
      </w:r>
      <w:r w:rsidR="002C342D" w:rsidRPr="000B326B">
        <w:rPr>
          <w:b w:val="0"/>
        </w:rPr>
        <w:t xml:space="preserve"> that sh</w:t>
      </w:r>
      <w:r w:rsidR="00F06002" w:rsidRPr="000B326B">
        <w:rPr>
          <w:b w:val="0"/>
        </w:rPr>
        <w:t>a</w:t>
      </w:r>
      <w:r w:rsidR="002C342D" w:rsidRPr="000B326B">
        <w:rPr>
          <w:b w:val="0"/>
        </w:rPr>
        <w:t xml:space="preserve">re QCL with </w:t>
      </w:r>
      <w:proofErr w:type="spellStart"/>
      <w:r w:rsidR="002C342D" w:rsidRPr="000B326B">
        <w:rPr>
          <w:b w:val="0"/>
        </w:rPr>
        <w:t>SSB</w:t>
      </w:r>
      <w:r w:rsidR="002C342D" w:rsidRPr="000B326B">
        <w:rPr>
          <w:b w:val="0"/>
          <w:vertAlign w:val="subscript"/>
        </w:rPr>
        <w:t>i</w:t>
      </w:r>
      <w:proofErr w:type="spellEnd"/>
      <w:r w:rsidR="002C342D" w:rsidRPr="000B326B">
        <w:rPr>
          <w:b w:val="0"/>
        </w:rPr>
        <w:t xml:space="preserve"> follows the SS Burst</w:t>
      </w:r>
    </w:p>
    <w:p w14:paraId="0890FBD3" w14:textId="5D6383B9" w:rsidR="00F94B6A" w:rsidRPr="000B326B" w:rsidRDefault="007D1287" w:rsidP="009D5BB2">
      <w:pPr>
        <w:pStyle w:val="proposal"/>
        <w:rPr>
          <w:b w:val="0"/>
        </w:rPr>
      </w:pPr>
      <w:r>
        <w:rPr>
          <w:b w:val="0"/>
        </w:rPr>
        <w:t xml:space="preserve">These options could impact Type2-PDCCH definitions, </w:t>
      </w:r>
      <w:r w:rsidR="008A7F36">
        <w:rPr>
          <w:b w:val="0"/>
        </w:rPr>
        <w:t>SLIV table (</w:t>
      </w:r>
      <w:proofErr w:type="spellStart"/>
      <w:r w:rsidR="008A7F36">
        <w:rPr>
          <w:b w:val="0"/>
        </w:rPr>
        <w:t>e.g</w:t>
      </w:r>
      <w:proofErr w:type="spellEnd"/>
      <w:r w:rsidR="008A7F36">
        <w:rPr>
          <w:b w:val="0"/>
        </w:rPr>
        <w:t xml:space="preserve"> </w:t>
      </w:r>
      <w:r>
        <w:rPr>
          <w:b w:val="0"/>
        </w:rPr>
        <w:t>Default</w:t>
      </w:r>
      <w:r w:rsidR="008A7F36">
        <w:rPr>
          <w:b w:val="0"/>
        </w:rPr>
        <w:t xml:space="preserve"> </w:t>
      </w:r>
      <w:proofErr w:type="spellStart"/>
      <w:r>
        <w:rPr>
          <w:b w:val="0"/>
        </w:rPr>
        <w:t>A</w:t>
      </w:r>
      <w:proofErr w:type="spellEnd"/>
      <w:r w:rsidR="008A7F36">
        <w:rPr>
          <w:b w:val="0"/>
        </w:rPr>
        <w:t xml:space="preserve"> adaptation </w:t>
      </w:r>
      <w:r>
        <w:rPr>
          <w:b w:val="0"/>
        </w:rPr>
        <w:t xml:space="preserve">or higher-layer </w:t>
      </w:r>
      <w:proofErr w:type="spellStart"/>
      <w:r w:rsidRPr="009D5BB2">
        <w:rPr>
          <w:b w:val="0"/>
          <w:i/>
        </w:rPr>
        <w:t>pdsch-TimeDomainAllocationList</w:t>
      </w:r>
      <w:proofErr w:type="spellEnd"/>
      <w:r w:rsidRPr="000C6A5D">
        <w:rPr>
          <w:b w:val="0"/>
        </w:rPr>
        <w:t xml:space="preserve"> provided in </w:t>
      </w:r>
      <w:proofErr w:type="spellStart"/>
      <w:r w:rsidRPr="009D5BB2">
        <w:rPr>
          <w:b w:val="0"/>
          <w:i/>
        </w:rPr>
        <w:t>pdsch-ConfigCommon</w:t>
      </w:r>
      <w:proofErr w:type="spellEnd"/>
      <w:r w:rsidR="0033780B">
        <w:rPr>
          <w:b w:val="0"/>
        </w:rPr>
        <w:t xml:space="preserve">), e.g. for more flexible K0 signaling to maintain continuity </w:t>
      </w:r>
      <w:r w:rsidR="009814C8">
        <w:rPr>
          <w:b w:val="0"/>
        </w:rPr>
        <w:t xml:space="preserve">of PRNTI PDCCH/PDSCH </w:t>
      </w:r>
      <w:r w:rsidR="0033780B">
        <w:rPr>
          <w:b w:val="0"/>
        </w:rPr>
        <w:t>with SSB/RMSI</w:t>
      </w:r>
      <w:r w:rsidR="009814C8">
        <w:rPr>
          <w:b w:val="0"/>
        </w:rPr>
        <w:t xml:space="preserve"> in DRS.</w:t>
      </w:r>
    </w:p>
    <w:p w14:paraId="63409974" w14:textId="35BDA1A5" w:rsidR="00C44F3F" w:rsidRDefault="00C44F3F" w:rsidP="00083A21">
      <w:pPr>
        <w:rPr>
          <w:b/>
        </w:rPr>
      </w:pPr>
    </w:p>
    <w:p w14:paraId="47914ECF" w14:textId="2355275D" w:rsidR="00C44F3F" w:rsidRDefault="004E12DE" w:rsidP="00083A21">
      <w:pPr>
        <w:rPr>
          <w:b/>
        </w:rPr>
      </w:pPr>
      <w:bookmarkStart w:id="7" w:name="DRS_P6_PagingOSI"/>
      <w:r>
        <w:rPr>
          <w:b/>
        </w:rPr>
        <w:t>Proposal</w:t>
      </w:r>
      <w:r w:rsidRPr="00B955A3">
        <w:rPr>
          <w:b/>
        </w:rPr>
        <w:t xml:space="preserve"> </w:t>
      </w:r>
      <w:r w:rsidRPr="00B955A3">
        <w:rPr>
          <w:b/>
          <w:noProof/>
        </w:rPr>
        <w:fldChar w:fldCharType="begin"/>
      </w:r>
      <w:r w:rsidRPr="00B955A3">
        <w:rPr>
          <w:b/>
          <w:noProof/>
        </w:rPr>
        <w:instrText xml:space="preserve"> seq prop </w:instrText>
      </w:r>
      <w:r w:rsidRPr="00B955A3">
        <w:rPr>
          <w:b/>
          <w:noProof/>
        </w:rPr>
        <w:fldChar w:fldCharType="separate"/>
      </w:r>
      <w:r w:rsidR="00381075">
        <w:rPr>
          <w:b/>
          <w:noProof/>
        </w:rPr>
        <w:t>5</w:t>
      </w:r>
      <w:r w:rsidRPr="00B955A3">
        <w:rPr>
          <w:b/>
          <w:noProof/>
        </w:rPr>
        <w:fldChar w:fldCharType="end"/>
      </w:r>
      <w:r w:rsidR="00C44F3F">
        <w:rPr>
          <w:b/>
        </w:rPr>
        <w:t xml:space="preserve">: </w:t>
      </w:r>
      <w:r w:rsidR="00E353B9">
        <w:rPr>
          <w:b/>
        </w:rPr>
        <w:t xml:space="preserve">NR-U should support transmitting </w:t>
      </w:r>
      <w:r w:rsidR="00C44F3F">
        <w:rPr>
          <w:b/>
        </w:rPr>
        <w:t xml:space="preserve">Paging and OSI </w:t>
      </w:r>
      <w:r w:rsidR="00E353B9">
        <w:rPr>
          <w:b/>
        </w:rPr>
        <w:t>in the same COT as</w:t>
      </w:r>
      <w:r w:rsidR="00C44F3F">
        <w:rPr>
          <w:b/>
        </w:rPr>
        <w:t xml:space="preserve"> SSB and RMS</w:t>
      </w:r>
      <w:r w:rsidR="00155E23">
        <w:rPr>
          <w:b/>
        </w:rPr>
        <w:t>I</w:t>
      </w:r>
      <w:r w:rsidR="00C44F3F">
        <w:rPr>
          <w:b/>
        </w:rPr>
        <w:t>, whenever possible.</w:t>
      </w:r>
      <w:r w:rsidR="00AE5901">
        <w:rPr>
          <w:b/>
        </w:rPr>
        <w:t xml:space="preserve"> </w:t>
      </w:r>
      <w:r w:rsidR="009814C8">
        <w:rPr>
          <w:b/>
        </w:rPr>
        <w:t xml:space="preserve">Type-2 </w:t>
      </w:r>
      <w:r w:rsidR="00AE5901">
        <w:rPr>
          <w:b/>
        </w:rPr>
        <w:t>PDCCH</w:t>
      </w:r>
      <w:r w:rsidR="00BE60FA">
        <w:rPr>
          <w:b/>
        </w:rPr>
        <w:t xml:space="preserve"> configuration</w:t>
      </w:r>
      <w:r w:rsidR="00AE5901">
        <w:rPr>
          <w:b/>
        </w:rPr>
        <w:t>, as well as SLIV table shall be considered to make this possible.</w:t>
      </w:r>
    </w:p>
    <w:bookmarkEnd w:id="7"/>
    <w:p w14:paraId="604A7FB4" w14:textId="77777777" w:rsidR="00515932" w:rsidRDefault="00515932" w:rsidP="00083A21"/>
    <w:p w14:paraId="4F469DCF" w14:textId="4DDF6AEB" w:rsidR="00F22E3D" w:rsidRPr="009D5BB2" w:rsidRDefault="00874B8B" w:rsidP="00083A21">
      <w:r w:rsidRPr="009D5BB2">
        <w:t xml:space="preserve">Regarding DRS synchronization raster, to minimize cell search time and energy needs, it is preferable </w:t>
      </w:r>
      <w:r w:rsidR="000508DC">
        <w:t xml:space="preserve">to minimize the number of searches needed per band. In LTE-LAA, 5 sync raster points were defined per 20MHz, mainly to support CA due to the LTE limitation that the sync raster is at the </w:t>
      </w:r>
      <w:proofErr w:type="spellStart"/>
      <w:r w:rsidR="000508DC">
        <w:t>center</w:t>
      </w:r>
      <w:proofErr w:type="spellEnd"/>
      <w:r w:rsidR="000508DC">
        <w:t xml:space="preserve"> of a component carrier. In NR, sync raster is not </w:t>
      </w:r>
      <w:r w:rsidR="000508DC">
        <w:lastRenderedPageBreak/>
        <w:t xml:space="preserve">necessarily at the </w:t>
      </w:r>
      <w:proofErr w:type="spellStart"/>
      <w:r w:rsidR="000508DC">
        <w:t>center</w:t>
      </w:r>
      <w:proofErr w:type="spellEnd"/>
      <w:r w:rsidR="000508DC">
        <w:t xml:space="preserve"> of a component carrier, so the sync raster density can be further reduced. </w:t>
      </w:r>
    </w:p>
    <w:p w14:paraId="4F30775D" w14:textId="77777777" w:rsidR="00874B8B" w:rsidRDefault="00874B8B" w:rsidP="00083A21">
      <w:pPr>
        <w:rPr>
          <w:b/>
        </w:rPr>
      </w:pPr>
    </w:p>
    <w:p w14:paraId="5989C94C" w14:textId="1A6E5B34" w:rsidR="006315BF" w:rsidRDefault="00874B8B" w:rsidP="000508DC">
      <w:pPr>
        <w:rPr>
          <w:b/>
        </w:rPr>
      </w:pPr>
      <w:bookmarkStart w:id="8" w:name="DRS_P7_SyncRaster"/>
      <w:r>
        <w:rPr>
          <w:b/>
        </w:rPr>
        <w:t>Proposal</w:t>
      </w:r>
      <w:r w:rsidRPr="00B955A3">
        <w:rPr>
          <w:b/>
        </w:rPr>
        <w:t xml:space="preserve"> </w:t>
      </w:r>
      <w:r w:rsidRPr="00B955A3">
        <w:rPr>
          <w:b/>
          <w:noProof/>
        </w:rPr>
        <w:fldChar w:fldCharType="begin"/>
      </w:r>
      <w:r w:rsidRPr="00B955A3">
        <w:rPr>
          <w:b/>
          <w:noProof/>
        </w:rPr>
        <w:instrText xml:space="preserve"> seq prop </w:instrText>
      </w:r>
      <w:r w:rsidRPr="00B955A3">
        <w:rPr>
          <w:b/>
          <w:noProof/>
        </w:rPr>
        <w:fldChar w:fldCharType="separate"/>
      </w:r>
      <w:r w:rsidR="00381075">
        <w:rPr>
          <w:b/>
          <w:noProof/>
        </w:rPr>
        <w:t>6</w:t>
      </w:r>
      <w:r w:rsidRPr="00B955A3">
        <w:rPr>
          <w:b/>
          <w:noProof/>
        </w:rPr>
        <w:fldChar w:fldCharType="end"/>
      </w:r>
      <w:r>
        <w:rPr>
          <w:b/>
        </w:rPr>
        <w:t xml:space="preserve">: </w:t>
      </w:r>
      <w:r w:rsidR="00F825CB">
        <w:rPr>
          <w:b/>
        </w:rPr>
        <w:t xml:space="preserve">RAN1 shall inform RAN4 </w:t>
      </w:r>
      <w:r w:rsidR="000508DC">
        <w:rPr>
          <w:b/>
        </w:rPr>
        <w:t>the</w:t>
      </w:r>
      <w:r w:rsidR="00F825CB">
        <w:rPr>
          <w:b/>
        </w:rPr>
        <w:t xml:space="preserve"> preferences </w:t>
      </w:r>
      <w:r w:rsidR="000508DC">
        <w:rPr>
          <w:b/>
        </w:rPr>
        <w:t xml:space="preserve">to support </w:t>
      </w:r>
      <w:r w:rsidR="006315BF">
        <w:rPr>
          <w:b/>
        </w:rPr>
        <w:t xml:space="preserve">one </w:t>
      </w:r>
      <w:r w:rsidR="00E353B9">
        <w:rPr>
          <w:b/>
        </w:rPr>
        <w:t xml:space="preserve">sync raster </w:t>
      </w:r>
      <w:r w:rsidR="000508DC">
        <w:rPr>
          <w:b/>
        </w:rPr>
        <w:t>point in</w:t>
      </w:r>
      <w:r w:rsidR="00E353B9">
        <w:rPr>
          <w:b/>
        </w:rPr>
        <w:t xml:space="preserve"> each </w:t>
      </w:r>
      <w:r w:rsidR="006315BF">
        <w:rPr>
          <w:b/>
        </w:rPr>
        <w:t>20 MHz</w:t>
      </w:r>
      <w:r w:rsidR="00E353B9">
        <w:rPr>
          <w:b/>
        </w:rPr>
        <w:t xml:space="preserve"> channel</w:t>
      </w:r>
    </w:p>
    <w:bookmarkEnd w:id="8"/>
    <w:p w14:paraId="6D15D0A3" w14:textId="6318231B" w:rsidR="00AE102E" w:rsidRPr="000B326B" w:rsidRDefault="00A17AC4" w:rsidP="00A17AC4">
      <w:pPr>
        <w:pStyle w:val="Heading1"/>
      </w:pPr>
      <w:r w:rsidRPr="000B326B">
        <w:t>PRACH</w:t>
      </w:r>
    </w:p>
    <w:p w14:paraId="102CB3B7" w14:textId="798B70EA" w:rsidR="006B4E75" w:rsidRPr="000B326B" w:rsidRDefault="000646B7" w:rsidP="006B4E75">
      <w:pPr>
        <w:pStyle w:val="Heading2"/>
      </w:pPr>
      <w:r>
        <w:t>3</w:t>
      </w:r>
      <w:r w:rsidR="006B4E75" w:rsidRPr="000B326B">
        <w:t>.1</w:t>
      </w:r>
      <w:r w:rsidR="006B4E75" w:rsidRPr="000B326B">
        <w:tab/>
        <w:t>Interlace Structure</w:t>
      </w:r>
    </w:p>
    <w:p w14:paraId="7424DD26" w14:textId="77777777" w:rsidR="006B4E75" w:rsidRPr="000B326B" w:rsidRDefault="006B4E75" w:rsidP="006B4E75">
      <w:pPr>
        <w:pStyle w:val="proposal"/>
        <w:rPr>
          <w:b w:val="0"/>
        </w:rPr>
      </w:pPr>
      <w:r w:rsidRPr="000B326B">
        <w:rPr>
          <w:b w:val="0"/>
        </w:rPr>
        <w:t>In RAN1#95 and 94 we agreed the following:</w:t>
      </w:r>
    </w:p>
    <w:p w14:paraId="401CEF87" w14:textId="79C86410" w:rsidR="006B4E75" w:rsidRPr="000B326B" w:rsidRDefault="006B4E75" w:rsidP="00B955A3">
      <w:pPr>
        <w:pStyle w:val="ListParagraph"/>
        <w:numPr>
          <w:ilvl w:val="0"/>
          <w:numId w:val="28"/>
        </w:numPr>
        <w:rPr>
          <w:lang w:eastAsia="en-US"/>
        </w:rPr>
      </w:pPr>
      <w:r w:rsidRPr="000B326B">
        <w:rPr>
          <w:lang w:eastAsia="en-US"/>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5F0594A8" w14:textId="0D2B2CA5" w:rsidR="006B4E75" w:rsidRPr="000B326B" w:rsidRDefault="006B4E75" w:rsidP="00B955A3">
      <w:pPr>
        <w:pStyle w:val="ListParagraph"/>
        <w:numPr>
          <w:ilvl w:val="1"/>
          <w:numId w:val="28"/>
        </w:numPr>
        <w:rPr>
          <w:lang w:eastAsia="en-US"/>
        </w:rPr>
      </w:pPr>
      <w:r w:rsidRPr="000B326B">
        <w:rPr>
          <w:lang w:eastAsia="en-US"/>
        </w:rPr>
        <w:t>Note: This is only from a user-multiplexing perspective. Other aspects of PRACH design need to be considered, i.e., timing estimation accuracy, miss detection rate, PAPR, RACH capacity, transmission power</w:t>
      </w:r>
    </w:p>
    <w:p w14:paraId="1236E36E" w14:textId="77777777" w:rsidR="006B4E75" w:rsidRPr="000B326B" w:rsidRDefault="006B4E75" w:rsidP="006B4E75">
      <w:pPr>
        <w:pStyle w:val="ListParagraph"/>
        <w:numPr>
          <w:ilvl w:val="0"/>
          <w:numId w:val="28"/>
        </w:numPr>
        <w:overflowPunct/>
        <w:adjustRightInd/>
        <w:spacing w:before="120" w:after="0"/>
        <w:contextualSpacing/>
        <w:jc w:val="both"/>
        <w:textAlignment w:val="auto"/>
      </w:pPr>
      <w:r w:rsidRPr="000B326B">
        <w:t>For scenarios in which a contiguous allocation for PUSCH and PUCCH is used, it is beneficial to use contiguous resource allocation for PRACH</w:t>
      </w:r>
    </w:p>
    <w:p w14:paraId="7D51DAF6" w14:textId="77777777" w:rsidR="006B4E75" w:rsidRPr="000B326B" w:rsidRDefault="006B4E75" w:rsidP="006B4E75">
      <w:pPr>
        <w:pStyle w:val="ListParagraph"/>
        <w:numPr>
          <w:ilvl w:val="0"/>
          <w:numId w:val="28"/>
        </w:numPr>
        <w:overflowPunct/>
        <w:adjustRightInd/>
        <w:spacing w:before="120" w:after="0"/>
        <w:contextualSpacing/>
        <w:jc w:val="both"/>
        <w:textAlignment w:val="auto"/>
      </w:pPr>
      <w:r w:rsidRPr="000B326B">
        <w:t xml:space="preserve">FFS: Potential LBT blocking due to TA difference between </w:t>
      </w:r>
      <w:proofErr w:type="spellStart"/>
      <w:r w:rsidRPr="000B326B">
        <w:t>FDM’d</w:t>
      </w:r>
      <w:proofErr w:type="spellEnd"/>
      <w:r w:rsidRPr="000B326B">
        <w:t xml:space="preserve"> PUSCH, PUCCH, and PRACH</w:t>
      </w:r>
    </w:p>
    <w:p w14:paraId="24B96296" w14:textId="77777777" w:rsidR="006B4E75" w:rsidRPr="000B326B" w:rsidRDefault="006B4E75" w:rsidP="006B4E75">
      <w:pPr>
        <w:widowControl/>
        <w:numPr>
          <w:ilvl w:val="0"/>
          <w:numId w:val="28"/>
        </w:numPr>
        <w:wordWrap/>
        <w:overflowPunct/>
        <w:autoSpaceDE/>
        <w:autoSpaceDN/>
        <w:adjustRightInd/>
        <w:spacing w:after="0"/>
        <w:jc w:val="left"/>
        <w:textAlignment w:val="auto"/>
        <w:rPr>
          <w:lang w:eastAsia="x-none"/>
        </w:rPr>
      </w:pPr>
      <w:r w:rsidRPr="000B326B">
        <w:rPr>
          <w:lang w:eastAsia="x-none"/>
        </w:rPr>
        <w:t>For scenarios in which a block-interlaced waveform is used for UL transmission, a PRB-based block-interlace design has been identified as beneficial at least for 15 and 30 kHz SCS, and potentially for 60 kHz SCS</w:t>
      </w:r>
    </w:p>
    <w:p w14:paraId="7707D707" w14:textId="77777777" w:rsidR="006B4E75" w:rsidRPr="000B326B" w:rsidRDefault="006B4E75" w:rsidP="006B4E75">
      <w:pPr>
        <w:widowControl/>
        <w:numPr>
          <w:ilvl w:val="1"/>
          <w:numId w:val="28"/>
        </w:numPr>
        <w:wordWrap/>
        <w:overflowPunct/>
        <w:autoSpaceDE/>
        <w:autoSpaceDN/>
        <w:adjustRightInd/>
        <w:spacing w:after="0"/>
        <w:jc w:val="left"/>
        <w:textAlignment w:val="auto"/>
        <w:rPr>
          <w:lang w:eastAsia="x-none"/>
        </w:rPr>
      </w:pPr>
      <w:r w:rsidRPr="000B326B">
        <w:rPr>
          <w:lang w:eastAsia="x-none"/>
        </w:rPr>
        <w:t>Link budget limited cases with given PSD constraint</w:t>
      </w:r>
    </w:p>
    <w:p w14:paraId="02D10CC6" w14:textId="77777777" w:rsidR="006B4E75" w:rsidRPr="000B326B" w:rsidRDefault="006B4E75" w:rsidP="006B4E75">
      <w:pPr>
        <w:widowControl/>
        <w:numPr>
          <w:ilvl w:val="2"/>
          <w:numId w:val="28"/>
        </w:numPr>
        <w:wordWrap/>
        <w:overflowPunct/>
        <w:autoSpaceDE/>
        <w:autoSpaceDN/>
        <w:adjustRightInd/>
        <w:spacing w:after="0"/>
        <w:jc w:val="left"/>
        <w:textAlignment w:val="auto"/>
        <w:rPr>
          <w:lang w:eastAsia="x-none"/>
        </w:rPr>
      </w:pPr>
      <w:r w:rsidRPr="000B326B">
        <w:rPr>
          <w:lang w:eastAsia="x-none"/>
        </w:rPr>
        <w:t>It is observed that power boosting gains decrease with increasing SCS</w:t>
      </w:r>
    </w:p>
    <w:p w14:paraId="28E3CAB1" w14:textId="77777777" w:rsidR="006B4E75" w:rsidRPr="000B326B" w:rsidRDefault="006B4E75" w:rsidP="006B4E75">
      <w:pPr>
        <w:widowControl/>
        <w:numPr>
          <w:ilvl w:val="1"/>
          <w:numId w:val="28"/>
        </w:numPr>
        <w:wordWrap/>
        <w:overflowPunct/>
        <w:autoSpaceDE/>
        <w:autoSpaceDN/>
        <w:adjustRightInd/>
        <w:spacing w:after="0"/>
        <w:jc w:val="left"/>
        <w:textAlignment w:val="auto"/>
        <w:rPr>
          <w:lang w:eastAsia="x-none"/>
        </w:rPr>
      </w:pPr>
      <w:r w:rsidRPr="000B326B">
        <w:rPr>
          <w:lang w:eastAsia="x-none"/>
        </w:rPr>
        <w:t>As one option to efficiently meet the occupied channel bandwidth requirement</w:t>
      </w:r>
    </w:p>
    <w:p w14:paraId="45E3BC13" w14:textId="77777777" w:rsidR="006B4E75" w:rsidRPr="000B326B" w:rsidRDefault="006B4E75" w:rsidP="006B4E75">
      <w:pPr>
        <w:widowControl/>
        <w:numPr>
          <w:ilvl w:val="1"/>
          <w:numId w:val="28"/>
        </w:numPr>
        <w:wordWrap/>
        <w:overflowPunct/>
        <w:autoSpaceDE/>
        <w:autoSpaceDN/>
        <w:adjustRightInd/>
        <w:spacing w:after="0"/>
        <w:jc w:val="left"/>
        <w:textAlignment w:val="auto"/>
        <w:rPr>
          <w:lang w:eastAsia="x-none"/>
        </w:rPr>
      </w:pPr>
      <w:r w:rsidRPr="000B326B">
        <w:rPr>
          <w:lang w:eastAsia="x-none"/>
        </w:rPr>
        <w:t xml:space="preserve">Comparatively less specification impact than Sub-PRB interlace design </w:t>
      </w:r>
    </w:p>
    <w:p w14:paraId="4CB2F23A" w14:textId="77777777" w:rsidR="006B4E75" w:rsidRPr="000B326B" w:rsidRDefault="006B4E75" w:rsidP="006B4E75">
      <w:pPr>
        <w:widowControl/>
        <w:numPr>
          <w:ilvl w:val="0"/>
          <w:numId w:val="28"/>
        </w:numPr>
        <w:wordWrap/>
        <w:overflowPunct/>
        <w:autoSpaceDE/>
        <w:autoSpaceDN/>
        <w:adjustRightInd/>
        <w:spacing w:after="0"/>
        <w:jc w:val="left"/>
        <w:textAlignment w:val="auto"/>
        <w:rPr>
          <w:lang w:eastAsia="x-none"/>
        </w:rPr>
      </w:pPr>
      <w:r w:rsidRPr="000B326B">
        <w:rPr>
          <w:lang w:eastAsia="x-none"/>
        </w:rPr>
        <w:t>Design for 60 kHz requires further discussion, e.g., sub-PRB vs. PRB-based block interlace designs</w:t>
      </w:r>
    </w:p>
    <w:p w14:paraId="0803864C" w14:textId="77777777" w:rsidR="006B4E75" w:rsidRPr="000B326B" w:rsidRDefault="006B4E75" w:rsidP="006B4E75">
      <w:pPr>
        <w:widowControl/>
        <w:numPr>
          <w:ilvl w:val="0"/>
          <w:numId w:val="28"/>
        </w:numPr>
        <w:wordWrap/>
        <w:overflowPunct/>
        <w:autoSpaceDE/>
        <w:autoSpaceDN/>
        <w:adjustRightInd/>
        <w:spacing w:after="0"/>
        <w:jc w:val="left"/>
        <w:textAlignment w:val="auto"/>
        <w:rPr>
          <w:lang w:eastAsia="x-none"/>
        </w:rPr>
      </w:pPr>
      <w:r w:rsidRPr="000B326B">
        <w:rPr>
          <w:lang w:eastAsia="x-none"/>
        </w:rPr>
        <w:t>The following has been observed for sub-PRB block interlace designs</w:t>
      </w:r>
    </w:p>
    <w:p w14:paraId="0A43C251" w14:textId="77777777" w:rsidR="006B4E75" w:rsidRPr="000B326B" w:rsidRDefault="006B4E75" w:rsidP="006B4E75">
      <w:pPr>
        <w:widowControl/>
        <w:numPr>
          <w:ilvl w:val="1"/>
          <w:numId w:val="28"/>
        </w:numPr>
        <w:wordWrap/>
        <w:overflowPunct/>
        <w:autoSpaceDE/>
        <w:autoSpaceDN/>
        <w:adjustRightInd/>
        <w:spacing w:after="0"/>
        <w:jc w:val="left"/>
        <w:textAlignment w:val="auto"/>
        <w:rPr>
          <w:lang w:eastAsia="x-none"/>
        </w:rPr>
      </w:pPr>
      <w:r w:rsidRPr="000B326B">
        <w:rPr>
          <w:lang w:eastAsia="x-none"/>
        </w:rPr>
        <w:t>In some scenarios sub-PRB interlacing can be beneficial in terms of power boosting</w:t>
      </w:r>
    </w:p>
    <w:p w14:paraId="64825372" w14:textId="77777777" w:rsidR="006B4E75" w:rsidRPr="000B326B" w:rsidRDefault="006B4E75" w:rsidP="006B4E75">
      <w:pPr>
        <w:widowControl/>
        <w:numPr>
          <w:ilvl w:val="2"/>
          <w:numId w:val="28"/>
        </w:numPr>
        <w:wordWrap/>
        <w:overflowPunct/>
        <w:autoSpaceDE/>
        <w:autoSpaceDN/>
        <w:adjustRightInd/>
        <w:spacing w:after="0"/>
        <w:jc w:val="left"/>
        <w:textAlignment w:val="auto"/>
        <w:rPr>
          <w:lang w:eastAsia="x-none"/>
        </w:rPr>
      </w:pPr>
      <w:r w:rsidRPr="000B326B">
        <w:rPr>
          <w:lang w:eastAsia="x-none"/>
        </w:rPr>
        <w:t>FFS: scenario details, e.g., small resource allocations</w:t>
      </w:r>
    </w:p>
    <w:p w14:paraId="76C83B31" w14:textId="77777777" w:rsidR="006B4E75" w:rsidRPr="000B326B" w:rsidRDefault="006B4E75" w:rsidP="006B4E75">
      <w:pPr>
        <w:widowControl/>
        <w:numPr>
          <w:ilvl w:val="1"/>
          <w:numId w:val="28"/>
        </w:numPr>
        <w:wordWrap/>
        <w:overflowPunct/>
        <w:autoSpaceDE/>
        <w:autoSpaceDN/>
        <w:adjustRightInd/>
        <w:spacing w:after="0"/>
        <w:jc w:val="left"/>
        <w:textAlignment w:val="auto"/>
        <w:rPr>
          <w:lang w:eastAsia="x-none"/>
        </w:rPr>
      </w:pPr>
      <w:r w:rsidRPr="000B326B">
        <w:rPr>
          <w:lang w:eastAsia="x-none"/>
        </w:rPr>
        <w:t>Sub-PRB interlace design has at least the following specification impact:</w:t>
      </w:r>
    </w:p>
    <w:p w14:paraId="7A93AD86" w14:textId="77777777" w:rsidR="006B4E75" w:rsidRPr="000B326B" w:rsidRDefault="006B4E75" w:rsidP="006B4E75">
      <w:pPr>
        <w:widowControl/>
        <w:numPr>
          <w:ilvl w:val="2"/>
          <w:numId w:val="28"/>
        </w:numPr>
        <w:wordWrap/>
        <w:overflowPunct/>
        <w:autoSpaceDE/>
        <w:autoSpaceDN/>
        <w:adjustRightInd/>
        <w:spacing w:after="0"/>
        <w:jc w:val="left"/>
        <w:textAlignment w:val="auto"/>
        <w:rPr>
          <w:lang w:eastAsia="x-none"/>
        </w:rPr>
      </w:pPr>
      <w:r w:rsidRPr="000B326B">
        <w:rPr>
          <w:lang w:eastAsia="x-none"/>
        </w:rPr>
        <w:t>Reference signal design (e.g., DMRS)</w:t>
      </w:r>
    </w:p>
    <w:p w14:paraId="0E74EF16" w14:textId="77777777" w:rsidR="006B4E75" w:rsidRPr="000B326B" w:rsidRDefault="006B4E75" w:rsidP="006B4E75">
      <w:pPr>
        <w:widowControl/>
        <w:numPr>
          <w:ilvl w:val="2"/>
          <w:numId w:val="28"/>
        </w:numPr>
        <w:wordWrap/>
        <w:overflowPunct/>
        <w:autoSpaceDE/>
        <w:autoSpaceDN/>
        <w:adjustRightInd/>
        <w:spacing w:after="0"/>
        <w:jc w:val="left"/>
        <w:textAlignment w:val="auto"/>
        <w:rPr>
          <w:lang w:eastAsia="x-none"/>
        </w:rPr>
      </w:pPr>
      <w:r w:rsidRPr="000B326B">
        <w:rPr>
          <w:lang w:eastAsia="x-none"/>
        </w:rPr>
        <w:t>Channel estimation aspects</w:t>
      </w:r>
    </w:p>
    <w:p w14:paraId="3704C6C8" w14:textId="77777777" w:rsidR="006B4E75" w:rsidRPr="000B326B" w:rsidRDefault="006B4E75" w:rsidP="006B4E75">
      <w:pPr>
        <w:widowControl/>
        <w:numPr>
          <w:ilvl w:val="2"/>
          <w:numId w:val="28"/>
        </w:numPr>
        <w:wordWrap/>
        <w:overflowPunct/>
        <w:autoSpaceDE/>
        <w:autoSpaceDN/>
        <w:adjustRightInd/>
        <w:spacing w:after="0"/>
        <w:jc w:val="left"/>
        <w:textAlignment w:val="auto"/>
        <w:rPr>
          <w:lang w:eastAsia="x-none"/>
        </w:rPr>
      </w:pPr>
      <w:r w:rsidRPr="000B326B">
        <w:rPr>
          <w:lang w:eastAsia="x-none"/>
        </w:rPr>
        <w:t>Resource allocation</w:t>
      </w:r>
    </w:p>
    <w:p w14:paraId="3CEF2D1B" w14:textId="77777777" w:rsidR="006B4E75" w:rsidRPr="000B326B" w:rsidRDefault="006B4E75" w:rsidP="006B4E75">
      <w:pPr>
        <w:widowControl/>
        <w:numPr>
          <w:ilvl w:val="0"/>
          <w:numId w:val="28"/>
        </w:numPr>
        <w:wordWrap/>
        <w:overflowPunct/>
        <w:autoSpaceDE/>
        <w:autoSpaceDN/>
        <w:adjustRightInd/>
        <w:spacing w:after="0"/>
        <w:jc w:val="left"/>
        <w:textAlignment w:val="auto"/>
        <w:rPr>
          <w:lang w:eastAsia="x-none"/>
        </w:rPr>
      </w:pPr>
      <w:r w:rsidRPr="000B326B">
        <w:rPr>
          <w:lang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p>
    <w:p w14:paraId="3EA228B2" w14:textId="77777777" w:rsidR="006B4E75" w:rsidRPr="000B326B" w:rsidRDefault="006B4E75" w:rsidP="00B955A3">
      <w:pPr>
        <w:widowControl/>
        <w:numPr>
          <w:ilvl w:val="1"/>
          <w:numId w:val="28"/>
        </w:numPr>
        <w:wordWrap/>
        <w:overflowPunct/>
        <w:autoSpaceDE/>
        <w:autoSpaceDN/>
        <w:adjustRightInd/>
        <w:spacing w:after="0"/>
        <w:jc w:val="left"/>
        <w:textAlignment w:val="auto"/>
        <w:rPr>
          <w:lang w:eastAsia="x-none"/>
        </w:rPr>
      </w:pPr>
      <w:r w:rsidRPr="000B326B">
        <w:rPr>
          <w:lang w:eastAsia="x-none"/>
        </w:rPr>
        <w:t>FFS: M and N for each supported SCS</w:t>
      </w:r>
    </w:p>
    <w:p w14:paraId="6DFFFDDE" w14:textId="77777777" w:rsidR="006B4E75" w:rsidRPr="000B326B" w:rsidRDefault="006B4E75" w:rsidP="00B955A3">
      <w:pPr>
        <w:widowControl/>
        <w:numPr>
          <w:ilvl w:val="1"/>
          <w:numId w:val="28"/>
        </w:numPr>
        <w:wordWrap/>
        <w:overflowPunct/>
        <w:autoSpaceDE/>
        <w:autoSpaceDN/>
        <w:adjustRightInd/>
        <w:spacing w:after="0"/>
        <w:jc w:val="left"/>
        <w:textAlignment w:val="auto"/>
        <w:rPr>
          <w:lang w:eastAsia="x-none"/>
        </w:rPr>
      </w:pPr>
      <w:r w:rsidRPr="000B326B">
        <w:rPr>
          <w:lang w:eastAsia="x-none"/>
        </w:rPr>
        <w:t>FFS: 60 kHz in case a sub-PRB interlace is introduced</w:t>
      </w:r>
    </w:p>
    <w:p w14:paraId="485BBA19" w14:textId="77777777" w:rsidR="00352AE7" w:rsidRPr="000B326B" w:rsidRDefault="00352AE7" w:rsidP="00352AE7">
      <w:pPr>
        <w:widowControl/>
        <w:numPr>
          <w:ilvl w:val="0"/>
          <w:numId w:val="28"/>
        </w:numPr>
        <w:wordWrap/>
        <w:overflowPunct/>
        <w:autoSpaceDE/>
        <w:autoSpaceDN/>
        <w:adjustRightInd/>
        <w:spacing w:after="0"/>
        <w:jc w:val="left"/>
        <w:textAlignment w:val="auto"/>
        <w:rPr>
          <w:lang w:eastAsia="x-none"/>
        </w:rPr>
      </w:pPr>
      <w:r w:rsidRPr="000B326B">
        <w:rPr>
          <w:lang w:eastAsia="x-none"/>
        </w:rPr>
        <w:t xml:space="preserve">From a RAN1 perspective it has been identified that supporting a non-uniform interlace structure in which the number of PRBs per interlace </w:t>
      </w:r>
      <w:proofErr w:type="gramStart"/>
      <w:r w:rsidRPr="000B326B">
        <w:rPr>
          <w:lang w:eastAsia="x-none"/>
        </w:rPr>
        <w:t>is allowed to</w:t>
      </w:r>
      <w:proofErr w:type="gramEnd"/>
      <w:r w:rsidRPr="000B326B">
        <w:rPr>
          <w:lang w:eastAsia="x-none"/>
        </w:rPr>
        <w:t xml:space="preserve"> be different for different interlaces is beneficial from a spectrum utilization point of view</w:t>
      </w:r>
    </w:p>
    <w:p w14:paraId="01FF314B" w14:textId="77777777" w:rsidR="00352AE7" w:rsidRPr="000B326B" w:rsidRDefault="00352AE7" w:rsidP="00352AE7">
      <w:pPr>
        <w:widowControl/>
        <w:numPr>
          <w:ilvl w:val="1"/>
          <w:numId w:val="28"/>
        </w:numPr>
        <w:wordWrap/>
        <w:overflowPunct/>
        <w:autoSpaceDE/>
        <w:autoSpaceDN/>
        <w:adjustRightInd/>
        <w:spacing w:after="0"/>
        <w:jc w:val="left"/>
        <w:textAlignment w:val="auto"/>
        <w:rPr>
          <w:lang w:eastAsia="x-none"/>
        </w:rPr>
      </w:pPr>
      <w:r w:rsidRPr="000B326B">
        <w:rPr>
          <w:lang w:eastAsia="x-none"/>
        </w:rPr>
        <w:t>FFS: Exact number of PRBs per interlace for supported value(s) of M and N</w:t>
      </w:r>
    </w:p>
    <w:p w14:paraId="3612C66A" w14:textId="77777777" w:rsidR="00352AE7" w:rsidRPr="000B326B" w:rsidRDefault="00352AE7" w:rsidP="00352AE7">
      <w:pPr>
        <w:widowControl/>
        <w:numPr>
          <w:ilvl w:val="2"/>
          <w:numId w:val="28"/>
        </w:numPr>
        <w:wordWrap/>
        <w:overflowPunct/>
        <w:autoSpaceDE/>
        <w:autoSpaceDN/>
        <w:adjustRightInd/>
        <w:spacing w:after="0"/>
        <w:jc w:val="left"/>
        <w:textAlignment w:val="auto"/>
        <w:rPr>
          <w:lang w:eastAsia="x-none"/>
        </w:rPr>
      </w:pPr>
      <w:r w:rsidRPr="000B326B">
        <w:rPr>
          <w:lang w:eastAsia="x-none"/>
        </w:rPr>
        <w:t>Note: M is the number of interlaces and N is the nominal number of PRBs per interlace in a given bandwidth</w:t>
      </w:r>
    </w:p>
    <w:p w14:paraId="0952A4E2" w14:textId="77777777" w:rsidR="00352AE7" w:rsidRPr="000B326B" w:rsidRDefault="00352AE7" w:rsidP="00352AE7">
      <w:pPr>
        <w:widowControl/>
        <w:numPr>
          <w:ilvl w:val="1"/>
          <w:numId w:val="28"/>
        </w:numPr>
        <w:wordWrap/>
        <w:overflowPunct/>
        <w:autoSpaceDE/>
        <w:autoSpaceDN/>
        <w:adjustRightInd/>
        <w:spacing w:after="0"/>
        <w:jc w:val="left"/>
        <w:textAlignment w:val="auto"/>
        <w:rPr>
          <w:lang w:eastAsia="x-none"/>
        </w:rPr>
      </w:pPr>
      <w:r w:rsidRPr="000B326B">
        <w:rPr>
          <w:lang w:eastAsia="x-none"/>
        </w:rPr>
        <w:t xml:space="preserve">FFS: </w:t>
      </w:r>
      <w:proofErr w:type="gramStart"/>
      <w:r w:rsidRPr="000B326B">
        <w:rPr>
          <w:lang w:eastAsia="x-none"/>
        </w:rPr>
        <w:t>Whether or not</w:t>
      </w:r>
      <w:proofErr w:type="gramEnd"/>
      <w:r w:rsidRPr="000B326B">
        <w:rPr>
          <w:lang w:eastAsia="x-none"/>
        </w:rPr>
        <w:t xml:space="preserve"> there are issues in the interlace design in the resource allocation to 2^n1*3^n2*5^n3 in the case of DFT-s-OFDM</w:t>
      </w:r>
    </w:p>
    <w:p w14:paraId="4C5C8058" w14:textId="77777777" w:rsidR="006B4E75" w:rsidRPr="000B326B" w:rsidRDefault="006B4E75" w:rsidP="00B955A3">
      <w:pPr>
        <w:pStyle w:val="ListParagraph"/>
        <w:numPr>
          <w:ilvl w:val="0"/>
          <w:numId w:val="0"/>
        </w:numPr>
        <w:ind w:left="720"/>
        <w:rPr>
          <w:lang w:eastAsia="en-US"/>
        </w:rPr>
      </w:pPr>
    </w:p>
    <w:p w14:paraId="1DF72576" w14:textId="77777777" w:rsidR="006B4E75" w:rsidRPr="000B326B" w:rsidRDefault="006B4E75" w:rsidP="006B4E75">
      <w:pPr>
        <w:rPr>
          <w:lang w:eastAsia="en-US"/>
        </w:rPr>
      </w:pPr>
      <w:r w:rsidRPr="000B326B">
        <w:t>In RAN1#93 the following was agreed with respect to the UL PRACH signals in NR-U:</w:t>
      </w:r>
    </w:p>
    <w:p w14:paraId="2D64D944" w14:textId="77777777" w:rsidR="006B4E75" w:rsidRPr="000B326B" w:rsidRDefault="006B4E75" w:rsidP="006B4E75">
      <w:pPr>
        <w:pStyle w:val="ListParagraph"/>
        <w:widowControl w:val="0"/>
        <w:numPr>
          <w:ilvl w:val="0"/>
          <w:numId w:val="26"/>
        </w:numPr>
        <w:overflowPunct/>
        <w:adjustRightInd/>
        <w:contextualSpacing/>
        <w:jc w:val="both"/>
        <w:textAlignment w:val="auto"/>
      </w:pPr>
      <w:r w:rsidRPr="000B326B">
        <w:t xml:space="preserve">Support for Rel-15 NR PRACH formats can be considered. Exclusion of the support of certain formats is to be identified. </w:t>
      </w:r>
    </w:p>
    <w:p w14:paraId="10EFBE6D" w14:textId="77777777" w:rsidR="006B4E75" w:rsidRPr="000B326B" w:rsidRDefault="006B4E75" w:rsidP="006B4E75">
      <w:pPr>
        <w:pStyle w:val="ListParagraph"/>
        <w:widowControl w:val="0"/>
        <w:numPr>
          <w:ilvl w:val="1"/>
          <w:numId w:val="26"/>
        </w:numPr>
        <w:overflowPunct/>
        <w:adjustRightInd/>
        <w:contextualSpacing/>
        <w:jc w:val="both"/>
        <w:textAlignment w:val="auto"/>
      </w:pPr>
      <w:r w:rsidRPr="000B326B">
        <w:t xml:space="preserve">Note: It is RAN1’s understanding that certain formats do not meet the minimum bandwidth requirement by regulation. </w:t>
      </w:r>
    </w:p>
    <w:p w14:paraId="58692254" w14:textId="77777777" w:rsidR="006B4E75" w:rsidRPr="000B326B" w:rsidRDefault="006B4E75" w:rsidP="006B4E75">
      <w:pPr>
        <w:pStyle w:val="ListParagraph"/>
        <w:widowControl w:val="0"/>
        <w:numPr>
          <w:ilvl w:val="0"/>
          <w:numId w:val="26"/>
        </w:numPr>
        <w:overflowPunct/>
        <w:adjustRightInd/>
        <w:contextualSpacing/>
        <w:jc w:val="both"/>
        <w:textAlignment w:val="auto"/>
      </w:pPr>
      <w:r w:rsidRPr="000B326B">
        <w:t xml:space="preserve">It is identified that interlaced based PRACH can be beneficial. </w:t>
      </w:r>
    </w:p>
    <w:p w14:paraId="5456DC56" w14:textId="77777777" w:rsidR="006B4E75" w:rsidRPr="000B326B" w:rsidRDefault="006B4E75" w:rsidP="006B4E75">
      <w:pPr>
        <w:widowControl/>
        <w:numPr>
          <w:ilvl w:val="0"/>
          <w:numId w:val="26"/>
        </w:numPr>
        <w:wordWrap/>
        <w:overflowPunct/>
        <w:autoSpaceDE/>
        <w:autoSpaceDN/>
        <w:adjustRightInd/>
        <w:spacing w:after="0"/>
        <w:jc w:val="left"/>
        <w:textAlignment w:val="auto"/>
        <w:rPr>
          <w:lang w:eastAsia="x-none"/>
        </w:rPr>
      </w:pPr>
      <w:r w:rsidRPr="000B326B">
        <w:rPr>
          <w:lang w:eastAsia="x-none"/>
        </w:rPr>
        <w:lastRenderedPageBreak/>
        <w:t>The following aspects can be considered for Interlace waveform based PRACH design for 4-step random access:</w:t>
      </w:r>
    </w:p>
    <w:p w14:paraId="234FB7B2"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Interlacing based on PRB or REs</w:t>
      </w:r>
    </w:p>
    <w:p w14:paraId="4446E315"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Targeted cell sizes</w:t>
      </w:r>
    </w:p>
    <w:p w14:paraId="6E82780A"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Targeted PRACH capacity</w:t>
      </w:r>
    </w:p>
    <w:p w14:paraId="1E44088D"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Targeted false alarm and detection rates</w:t>
      </w:r>
    </w:p>
    <w:p w14:paraId="3308D8DF"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Targeted timing estimation accuracy</w:t>
      </w:r>
    </w:p>
    <w:p w14:paraId="7574C012"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Number of formats</w:t>
      </w:r>
    </w:p>
    <w:p w14:paraId="1AF9634F" w14:textId="77777777" w:rsidR="006B4E75" w:rsidRPr="000B326B" w:rsidRDefault="006B4E75" w:rsidP="006B4E75">
      <w:pPr>
        <w:widowControl/>
        <w:numPr>
          <w:ilvl w:val="1"/>
          <w:numId w:val="26"/>
        </w:numPr>
        <w:wordWrap/>
        <w:overflowPunct/>
        <w:autoSpaceDE/>
        <w:autoSpaceDN/>
        <w:adjustRightInd/>
        <w:spacing w:after="0"/>
        <w:jc w:val="left"/>
        <w:textAlignment w:val="auto"/>
        <w:rPr>
          <w:lang w:eastAsia="x-none"/>
        </w:rPr>
      </w:pPr>
      <w:r w:rsidRPr="000B326B">
        <w:rPr>
          <w:lang w:eastAsia="x-none"/>
        </w:rPr>
        <w:t>Multiplexing with other channels such as block interlaced PUCCH and PUSCH</w:t>
      </w:r>
    </w:p>
    <w:p w14:paraId="42819473" w14:textId="3A773261" w:rsidR="006B4E75" w:rsidRPr="000B326B" w:rsidRDefault="006B4E75" w:rsidP="006B4E75">
      <w:r w:rsidRPr="000B326B">
        <w:t xml:space="preserve">Multiple interlace based PRACH design have been proposed, such as block interlace with non-uniform spacing of PRACH PRBs as listed in </w:t>
      </w:r>
      <w:r w:rsidR="00973675">
        <w:fldChar w:fldCharType="begin"/>
      </w:r>
      <w:r w:rsidR="00973675">
        <w:instrText xml:space="preserve"> REF _Ref534968075 \r \h </w:instrText>
      </w:r>
      <w:r w:rsidR="00973675">
        <w:fldChar w:fldCharType="separate"/>
      </w:r>
      <w:r w:rsidR="00381075">
        <w:t>[2]</w:t>
      </w:r>
      <w:r w:rsidR="00973675">
        <w:fldChar w:fldCharType="end"/>
      </w:r>
      <w:r w:rsidR="00B720EA">
        <w:t xml:space="preserve">, or </w:t>
      </w:r>
      <w:r w:rsidRPr="000B326B">
        <w:t xml:space="preserve">IFDM based PRACH listed in </w:t>
      </w:r>
      <w:r w:rsidR="00973675">
        <w:fldChar w:fldCharType="begin"/>
      </w:r>
      <w:r w:rsidR="00973675">
        <w:instrText xml:space="preserve"> REF _Ref534968083 \r \h </w:instrText>
      </w:r>
      <w:r w:rsidR="00973675">
        <w:fldChar w:fldCharType="separate"/>
      </w:r>
      <w:r w:rsidR="00381075">
        <w:t>[3]</w:t>
      </w:r>
      <w:r w:rsidR="00973675">
        <w:fldChar w:fldCharType="end"/>
      </w:r>
      <w:r w:rsidRPr="000B326B">
        <w:t>.</w:t>
      </w:r>
    </w:p>
    <w:p w14:paraId="0028C970" w14:textId="77777777" w:rsidR="006B4E75" w:rsidRPr="000B326B" w:rsidRDefault="006B4E75" w:rsidP="006B4E75">
      <w:r w:rsidRPr="000B326B">
        <w:t>However, before we discuss on how to map the PRACH to the frequency domain, it is important to identify the PRACH time domain structure as it may affect the frequency allocation. It is also important to discuss whether the expected timing advance can be handled by CP duration for the regular data transmission or not.</w:t>
      </w:r>
    </w:p>
    <w:p w14:paraId="0609B78D" w14:textId="2BF380AB" w:rsidR="006B4E75" w:rsidRPr="000B326B" w:rsidRDefault="006B4E75" w:rsidP="006B4E75">
      <w:r w:rsidRPr="000B326B">
        <w:t xml:space="preserve">In NR, multiple short PRACH formats have been introduced. </w:t>
      </w:r>
      <w:r w:rsidRPr="000B326B">
        <w:fldChar w:fldCharType="begin"/>
      </w:r>
      <w:r w:rsidRPr="000B326B">
        <w:instrText xml:space="preserve"> REF _Ref525676269 \h </w:instrText>
      </w:r>
      <w:r w:rsidR="000B326B">
        <w:instrText xml:space="preserve"> \* MERGEFORMAT </w:instrText>
      </w:r>
      <w:r w:rsidRPr="000B326B">
        <w:fldChar w:fldCharType="separate"/>
      </w:r>
      <w:r w:rsidR="00381075" w:rsidRPr="000B326B">
        <w:t xml:space="preserve">Figure </w:t>
      </w:r>
      <w:r w:rsidR="00381075">
        <w:rPr>
          <w:noProof/>
        </w:rPr>
        <w:t>2</w:t>
      </w:r>
      <w:r w:rsidRPr="000B326B">
        <w:fldChar w:fldCharType="end"/>
      </w:r>
      <w:r w:rsidRPr="000B326B">
        <w:t xml:space="preserve"> lists the NR short PRACH formats with 15Khz SCS. The PRACH format with other SCS scaled proportionally in time and frequency domain.</w:t>
      </w:r>
    </w:p>
    <w:p w14:paraId="3DD34E46" w14:textId="77777777" w:rsidR="006B4E75" w:rsidRPr="000B326B" w:rsidRDefault="006B4E75" w:rsidP="006B4E75"/>
    <w:p w14:paraId="6E6EBA27" w14:textId="77777777" w:rsidR="006B4E75" w:rsidRPr="000B326B" w:rsidRDefault="006B4E75" w:rsidP="006B4E75">
      <w:pPr>
        <w:keepNext/>
      </w:pPr>
      <w:r w:rsidRPr="000B326B">
        <w:object w:dxaOrig="16050" w:dyaOrig="7523" w14:anchorId="3EFC121D">
          <v:shape id="_x0000_i1028" type="#_x0000_t75" style="width:464.8pt;height:218.15pt" o:ole="">
            <v:imagedata r:id="rId15" o:title=""/>
          </v:shape>
          <o:OLEObject Type="Embed" ProgID="Visio.Drawing.11" ShapeID="_x0000_i1028" DrawAspect="Content" ObjectID="_1611751060" r:id="rId16"/>
        </w:object>
      </w:r>
    </w:p>
    <w:p w14:paraId="28E86B7F" w14:textId="4C3C2C6B" w:rsidR="006B4E75" w:rsidRPr="000B326B" w:rsidRDefault="006B4E75" w:rsidP="006B4E75">
      <w:pPr>
        <w:pStyle w:val="Caption"/>
        <w:jc w:val="center"/>
      </w:pPr>
      <w:bookmarkStart w:id="9" w:name="_Ref525676269"/>
      <w:r w:rsidRPr="000B326B">
        <w:t xml:space="preserve">Figure </w:t>
      </w:r>
      <w:r w:rsidRPr="000B326B">
        <w:fldChar w:fldCharType="begin"/>
      </w:r>
      <w:r w:rsidRPr="000B326B">
        <w:instrText xml:space="preserve"> SEQ Figure \* ARABIC </w:instrText>
      </w:r>
      <w:r w:rsidRPr="000B326B">
        <w:fldChar w:fldCharType="separate"/>
      </w:r>
      <w:r w:rsidR="00381075">
        <w:rPr>
          <w:noProof/>
        </w:rPr>
        <w:t>2</w:t>
      </w:r>
      <w:r w:rsidRPr="000B326B">
        <w:fldChar w:fldCharType="end"/>
      </w:r>
      <w:bookmarkEnd w:id="9"/>
      <w:r w:rsidRPr="000B326B">
        <w:t xml:space="preserve"> Short PRACH format in NR</w:t>
      </w:r>
    </w:p>
    <w:p w14:paraId="38DF2891" w14:textId="77777777" w:rsidR="006B4E75" w:rsidRPr="000B326B" w:rsidRDefault="006B4E75" w:rsidP="006B4E75">
      <w:r w:rsidRPr="000B326B">
        <w:t>With interlace structure, multiple options can be considered.</w:t>
      </w:r>
    </w:p>
    <w:p w14:paraId="64240E6D" w14:textId="77777777" w:rsidR="006B4E75" w:rsidRPr="000B326B" w:rsidRDefault="006B4E75" w:rsidP="006B4E75">
      <w:pPr>
        <w:pStyle w:val="ListParagraph"/>
        <w:numPr>
          <w:ilvl w:val="0"/>
          <w:numId w:val="27"/>
        </w:numPr>
      </w:pPr>
      <w:r w:rsidRPr="000B326B">
        <w:t>Option 1: Retain the same time domain structure where the PRACH consists of CP, followed by sequence potentially repeated multiple times</w:t>
      </w:r>
    </w:p>
    <w:p w14:paraId="564A5DF0" w14:textId="77777777" w:rsidR="006B4E75" w:rsidRPr="000B326B" w:rsidRDefault="006B4E75" w:rsidP="006B4E75">
      <w:pPr>
        <w:pStyle w:val="ListParagraph"/>
        <w:numPr>
          <w:ilvl w:val="1"/>
          <w:numId w:val="27"/>
        </w:numPr>
      </w:pPr>
      <w:r w:rsidRPr="000B326B">
        <w:t>This option allows potential TA larger than the one can be handled by the CP of regular data transmission. In other words, the CP for PRACH channel can be larger than the CP for regular data transmission.</w:t>
      </w:r>
    </w:p>
    <w:p w14:paraId="7E02A111" w14:textId="77777777" w:rsidR="006B4E75" w:rsidRPr="000B326B" w:rsidRDefault="006B4E75" w:rsidP="006B4E75">
      <w:pPr>
        <w:pStyle w:val="ListParagraph"/>
        <w:numPr>
          <w:ilvl w:val="1"/>
          <w:numId w:val="27"/>
        </w:numPr>
      </w:pPr>
      <w:r w:rsidRPr="000B326B">
        <w:t>However, due to the non-aligned symbol boundary between PRACH and other channels, the adjacent sub-carrier interference is expected when PRACH and other channels are multiplexed on adjacent interlaces/sub-carriers, especially on the first and the last PRACH symbols.</w:t>
      </w:r>
    </w:p>
    <w:p w14:paraId="45EA040F" w14:textId="77777777" w:rsidR="006B4E75" w:rsidRPr="000B326B" w:rsidRDefault="006B4E75" w:rsidP="006B4E75">
      <w:pPr>
        <w:pStyle w:val="ListParagraph"/>
        <w:numPr>
          <w:ilvl w:val="1"/>
          <w:numId w:val="27"/>
        </w:numPr>
      </w:pPr>
      <w:r w:rsidRPr="000B326B">
        <w:t xml:space="preserve">If the TA is expected to be handled by regular CP duration, PRACH format A can avoid adjacent sub-carrier interference, even when PRACH and other channels are multiplexed on adjacent interlace. </w:t>
      </w:r>
    </w:p>
    <w:p w14:paraId="3DAA8918" w14:textId="77777777" w:rsidR="006B4E75" w:rsidRPr="000B326B" w:rsidRDefault="006B4E75" w:rsidP="006B4E75">
      <w:pPr>
        <w:keepNext/>
        <w:jc w:val="center"/>
      </w:pPr>
      <w:r w:rsidRPr="000B326B">
        <w:object w:dxaOrig="12437" w:dyaOrig="6572" w14:anchorId="674FAF09">
          <v:shape id="_x0000_i1029" type="#_x0000_t75" style="width:423.4pt;height:223.5pt" o:ole="">
            <v:imagedata r:id="rId17" o:title=""/>
          </v:shape>
          <o:OLEObject Type="Embed" ProgID="Visio.Drawing.11" ShapeID="_x0000_i1029" DrawAspect="Content" ObjectID="_1611751061" r:id="rId18"/>
        </w:object>
      </w:r>
    </w:p>
    <w:p w14:paraId="525A28CC" w14:textId="251574BC" w:rsidR="006B4E75" w:rsidRPr="000B326B" w:rsidRDefault="006B4E75" w:rsidP="006B4E75">
      <w:pPr>
        <w:pStyle w:val="Caption"/>
        <w:jc w:val="center"/>
      </w:pPr>
      <w:bookmarkStart w:id="10" w:name="_Ref525681516"/>
      <w:r w:rsidRPr="000B326B">
        <w:t xml:space="preserve">Figure </w:t>
      </w:r>
      <w:r w:rsidRPr="000B326B">
        <w:fldChar w:fldCharType="begin"/>
      </w:r>
      <w:r w:rsidRPr="000B326B">
        <w:instrText xml:space="preserve"> SEQ Figure \* ARABIC </w:instrText>
      </w:r>
      <w:r w:rsidRPr="000B326B">
        <w:fldChar w:fldCharType="separate"/>
      </w:r>
      <w:r w:rsidR="00381075">
        <w:rPr>
          <w:noProof/>
        </w:rPr>
        <w:t>3</w:t>
      </w:r>
      <w:r w:rsidRPr="000B326B">
        <w:fldChar w:fldCharType="end"/>
      </w:r>
      <w:bookmarkEnd w:id="10"/>
      <w:r w:rsidRPr="000B326B">
        <w:t xml:space="preserve"> Interlace PRACH structure in time domain as in NR</w:t>
      </w:r>
    </w:p>
    <w:p w14:paraId="67DBF419" w14:textId="77777777" w:rsidR="006B4E75" w:rsidRPr="000B326B" w:rsidRDefault="006B4E75" w:rsidP="006B4E75"/>
    <w:p w14:paraId="7C3042B0" w14:textId="77777777" w:rsidR="006B4E75" w:rsidRPr="000B326B" w:rsidRDefault="006B4E75" w:rsidP="006B4E75">
      <w:pPr>
        <w:pStyle w:val="ListParagraph"/>
        <w:numPr>
          <w:ilvl w:val="0"/>
          <w:numId w:val="27"/>
        </w:numPr>
      </w:pPr>
      <w:r w:rsidRPr="000B326B">
        <w:t>Option 2: The block interlace PRACH structure follows the regular PUCCH/PUSCH interlace structure where CP is appended prior to each PRACH sequence. In addition, time domain spreading can be applied on top of each PRACH sequence to increase the dimension of preamble sequence.</w:t>
      </w:r>
    </w:p>
    <w:p w14:paraId="627B5172" w14:textId="77777777" w:rsidR="006B4E75" w:rsidRPr="000B326B" w:rsidRDefault="006B4E75" w:rsidP="006B4E75">
      <w:pPr>
        <w:pStyle w:val="ListParagraph"/>
        <w:numPr>
          <w:ilvl w:val="1"/>
          <w:numId w:val="27"/>
        </w:numPr>
      </w:pPr>
      <w:r w:rsidRPr="000B326B">
        <w:t>This option assumes that the TA can be handled by regular CP duration for data transmission.</w:t>
      </w:r>
    </w:p>
    <w:p w14:paraId="2FF077D4" w14:textId="77777777" w:rsidR="006B4E75" w:rsidRPr="000B326B" w:rsidRDefault="006B4E75" w:rsidP="006B4E75"/>
    <w:p w14:paraId="3731CBB2" w14:textId="77777777" w:rsidR="006B4E75" w:rsidRPr="000B326B" w:rsidRDefault="006B4E75" w:rsidP="006B4E75">
      <w:pPr>
        <w:keepNext/>
        <w:jc w:val="center"/>
      </w:pPr>
      <w:r w:rsidRPr="000B326B">
        <w:object w:dxaOrig="12677" w:dyaOrig="6305" w14:anchorId="76FAD790">
          <v:shape id="_x0000_i1030" type="#_x0000_t75" style="width:380.4pt;height:188.05pt" o:ole="">
            <v:imagedata r:id="rId19" o:title=""/>
          </v:shape>
          <o:OLEObject Type="Embed" ProgID="Visio.Drawing.11" ShapeID="_x0000_i1030" DrawAspect="Content" ObjectID="_1611751062" r:id="rId20"/>
        </w:object>
      </w:r>
    </w:p>
    <w:p w14:paraId="0C6030AD" w14:textId="3E228C65" w:rsidR="006B4E75" w:rsidRPr="000B326B" w:rsidRDefault="006B4E75" w:rsidP="006B4E75">
      <w:pPr>
        <w:pStyle w:val="Caption"/>
        <w:jc w:val="center"/>
      </w:pPr>
      <w:bookmarkStart w:id="11" w:name="_Ref525681519"/>
      <w:r w:rsidRPr="000B326B">
        <w:t xml:space="preserve">Figure </w:t>
      </w:r>
      <w:r w:rsidRPr="000B326B">
        <w:fldChar w:fldCharType="begin"/>
      </w:r>
      <w:r w:rsidRPr="000B326B">
        <w:instrText xml:space="preserve"> SEQ Figure \* ARABIC </w:instrText>
      </w:r>
      <w:r w:rsidRPr="000B326B">
        <w:fldChar w:fldCharType="separate"/>
      </w:r>
      <w:r w:rsidR="00381075">
        <w:rPr>
          <w:noProof/>
        </w:rPr>
        <w:t>4</w:t>
      </w:r>
      <w:r w:rsidRPr="000B326B">
        <w:fldChar w:fldCharType="end"/>
      </w:r>
      <w:bookmarkEnd w:id="11"/>
      <w:r w:rsidRPr="000B326B">
        <w:t xml:space="preserve"> Interlace PRACH structure aligned with other channels in time domain </w:t>
      </w:r>
    </w:p>
    <w:p w14:paraId="40835E8E" w14:textId="382DC591" w:rsidR="006B4E75" w:rsidRDefault="006B4E75" w:rsidP="006B4E75">
      <w:pPr>
        <w:pStyle w:val="proposal"/>
      </w:pPr>
      <w:bookmarkStart w:id="12" w:name="PRACH_TA_requirement"/>
      <w:r w:rsidRPr="000B326B">
        <w:t xml:space="preserve">Proposal </w:t>
      </w:r>
      <w:r w:rsidR="006E5D92">
        <w:rPr>
          <w:noProof/>
        </w:rPr>
        <w:fldChar w:fldCharType="begin"/>
      </w:r>
      <w:r w:rsidR="006E5D92">
        <w:rPr>
          <w:noProof/>
        </w:rPr>
        <w:instrText xml:space="preserve"> seq prop </w:instrText>
      </w:r>
      <w:r w:rsidR="006E5D92">
        <w:rPr>
          <w:noProof/>
        </w:rPr>
        <w:fldChar w:fldCharType="separate"/>
      </w:r>
      <w:r w:rsidR="00381075">
        <w:rPr>
          <w:noProof/>
        </w:rPr>
        <w:t>7</w:t>
      </w:r>
      <w:r w:rsidR="006E5D92">
        <w:rPr>
          <w:noProof/>
        </w:rPr>
        <w:fldChar w:fldCharType="end"/>
      </w:r>
      <w:r w:rsidRPr="000B326B">
        <w:t xml:space="preserve">: Discuss the timing advance required for NR-U and the time domain interlace PRACH structure. The choice of block </w:t>
      </w:r>
      <w:proofErr w:type="gramStart"/>
      <w:r w:rsidRPr="000B326B">
        <w:t>interlace</w:t>
      </w:r>
      <w:proofErr w:type="gramEnd"/>
      <w:r w:rsidRPr="000B326B">
        <w:t xml:space="preserve"> PRACH structure such as uniform or non-uniform PRB spacing can depend on the TA requirement.</w:t>
      </w:r>
    </w:p>
    <w:p w14:paraId="0ACF46C1" w14:textId="771DAC3F" w:rsidR="006B4E75" w:rsidRDefault="006B4E75" w:rsidP="006B4E75">
      <w:pPr>
        <w:pStyle w:val="proposal"/>
      </w:pPr>
      <w:bookmarkStart w:id="13" w:name="PRACH_TA_IN_CP"/>
      <w:bookmarkEnd w:id="12"/>
      <w:r w:rsidRPr="000B326B">
        <w:t xml:space="preserve">Proposal </w:t>
      </w:r>
      <w:r w:rsidR="006E5D92">
        <w:rPr>
          <w:noProof/>
        </w:rPr>
        <w:fldChar w:fldCharType="begin"/>
      </w:r>
      <w:r w:rsidR="006E5D92">
        <w:rPr>
          <w:noProof/>
        </w:rPr>
        <w:instrText xml:space="preserve"> seq prop </w:instrText>
      </w:r>
      <w:r w:rsidR="006E5D92">
        <w:rPr>
          <w:noProof/>
        </w:rPr>
        <w:fldChar w:fldCharType="separate"/>
      </w:r>
      <w:r w:rsidR="00381075">
        <w:rPr>
          <w:noProof/>
        </w:rPr>
        <w:t>8</w:t>
      </w:r>
      <w:r w:rsidR="006E5D92">
        <w:rPr>
          <w:noProof/>
        </w:rPr>
        <w:fldChar w:fldCharType="end"/>
      </w:r>
      <w:r w:rsidRPr="000B326B">
        <w:t>: When TA can be handled by regular CP for data transmission, time domain aligned PRACH format with other channels can be considered with potential additional time domain spreading. Alternatively, NR format A structure can be extended to interlace PRACH structure.</w:t>
      </w:r>
    </w:p>
    <w:p w14:paraId="4CDA136F" w14:textId="08CCA28A" w:rsidR="006B4E75" w:rsidRPr="000B326B" w:rsidRDefault="006B4E75" w:rsidP="006B4E75">
      <w:pPr>
        <w:pStyle w:val="proposal"/>
      </w:pPr>
      <w:bookmarkStart w:id="14" w:name="PRACH_TA_OUTSIDE_CP"/>
      <w:bookmarkEnd w:id="13"/>
      <w:r w:rsidRPr="000B326B">
        <w:t xml:space="preserve">Proposal </w:t>
      </w:r>
      <w:r w:rsidR="006E5D92">
        <w:rPr>
          <w:noProof/>
        </w:rPr>
        <w:fldChar w:fldCharType="begin"/>
      </w:r>
      <w:r w:rsidR="006E5D92">
        <w:rPr>
          <w:noProof/>
        </w:rPr>
        <w:instrText xml:space="preserve"> seq prop </w:instrText>
      </w:r>
      <w:r w:rsidR="006E5D92">
        <w:rPr>
          <w:noProof/>
        </w:rPr>
        <w:fldChar w:fldCharType="separate"/>
      </w:r>
      <w:r w:rsidR="00381075">
        <w:rPr>
          <w:noProof/>
        </w:rPr>
        <w:t>9</w:t>
      </w:r>
      <w:r w:rsidR="006E5D92">
        <w:rPr>
          <w:noProof/>
        </w:rPr>
        <w:fldChar w:fldCharType="end"/>
      </w:r>
      <w:r w:rsidRPr="000B326B">
        <w:t>: When TA cannot be handled by regular CP for data transmission, NR PRACH structure can be extended for interlace PRACH structure. However, adjacent sub-carrier interference needs to be considered when PRACH and other channels are multiplexed on adjacent interlaces or sub-carriers.</w:t>
      </w:r>
    </w:p>
    <w:bookmarkEnd w:id="14"/>
    <w:p w14:paraId="592EF6E7" w14:textId="2C7D36C4" w:rsidR="006B4E75" w:rsidRPr="000B326B" w:rsidRDefault="000646B7" w:rsidP="006B4E75">
      <w:pPr>
        <w:pStyle w:val="Heading2"/>
      </w:pPr>
      <w:r>
        <w:lastRenderedPageBreak/>
        <w:t>3</w:t>
      </w:r>
      <w:r w:rsidR="006B4E75" w:rsidRPr="000B326B">
        <w:t>.2</w:t>
      </w:r>
      <w:r w:rsidR="006B4E75" w:rsidRPr="000B326B">
        <w:tab/>
        <w:t xml:space="preserve">PRACH numerology and sequence length </w:t>
      </w:r>
    </w:p>
    <w:p w14:paraId="79C2E75D" w14:textId="79B10D7E" w:rsidR="006B4E75" w:rsidRPr="000B326B" w:rsidRDefault="006B4E75" w:rsidP="006B4E75">
      <w:r w:rsidRPr="000B326B">
        <w:t>To minimize adjacent sub-carrier interference when PRACH is multiplexed with other channels in frequency domain, it is preferable to have use the aligned numerology between PRACH and other UL channels. When 60KHz SCS is used for the other UL transmission, it is preferable that PRACH also uses 60KHz SCS</w:t>
      </w:r>
      <w:r w:rsidR="008C4331" w:rsidRPr="000B326B">
        <w:t>, though this might be dependent on UE capability, wh</w:t>
      </w:r>
      <w:r w:rsidR="001C5F80" w:rsidRPr="000B326B">
        <w:t>i</w:t>
      </w:r>
      <w:r w:rsidR="008C4331" w:rsidRPr="000B326B">
        <w:t>ch cannot be known a-priori for IDLE UEs</w:t>
      </w:r>
      <w:r w:rsidRPr="000B326B">
        <w:t>.</w:t>
      </w:r>
    </w:p>
    <w:p w14:paraId="4532C6C2" w14:textId="72E4AEE1" w:rsidR="006B4E75" w:rsidRPr="000B326B" w:rsidRDefault="006B4E75" w:rsidP="006B4E75">
      <w:r w:rsidRPr="000B326B">
        <w:t xml:space="preserve">The choice of PRACH sequence length also depends on whether we use PRACH time domain structure as in either </w:t>
      </w:r>
      <w:r w:rsidRPr="000B326B">
        <w:fldChar w:fldCharType="begin"/>
      </w:r>
      <w:r w:rsidRPr="000B326B">
        <w:instrText xml:space="preserve"> REF _Ref525681516 \h </w:instrText>
      </w:r>
      <w:r w:rsidR="000B326B">
        <w:instrText xml:space="preserve"> \* MERGEFORMAT </w:instrText>
      </w:r>
      <w:r w:rsidRPr="000B326B">
        <w:fldChar w:fldCharType="separate"/>
      </w:r>
      <w:r w:rsidR="00381075" w:rsidRPr="000B326B">
        <w:t xml:space="preserve">Figure </w:t>
      </w:r>
      <w:r w:rsidR="00381075">
        <w:rPr>
          <w:noProof/>
        </w:rPr>
        <w:t>3</w:t>
      </w:r>
      <w:r w:rsidRPr="000B326B">
        <w:fldChar w:fldCharType="end"/>
      </w:r>
      <w:r w:rsidRPr="000B326B">
        <w:t xml:space="preserve"> or </w:t>
      </w:r>
      <w:r w:rsidRPr="000B326B">
        <w:fldChar w:fldCharType="begin"/>
      </w:r>
      <w:r w:rsidRPr="000B326B">
        <w:instrText xml:space="preserve"> REF _Ref525681519 \h </w:instrText>
      </w:r>
      <w:r w:rsidR="000B326B">
        <w:instrText xml:space="preserve"> \* MERGEFORMAT </w:instrText>
      </w:r>
      <w:r w:rsidRPr="000B326B">
        <w:fldChar w:fldCharType="separate"/>
      </w:r>
      <w:r w:rsidR="00381075" w:rsidRPr="000B326B">
        <w:t xml:space="preserve">Figure </w:t>
      </w:r>
      <w:r w:rsidR="00381075">
        <w:rPr>
          <w:noProof/>
        </w:rPr>
        <w:t>4</w:t>
      </w:r>
      <w:r w:rsidRPr="000B326B">
        <w:fldChar w:fldCharType="end"/>
      </w:r>
      <w:r w:rsidRPr="000B326B">
        <w:t xml:space="preserve">. When PRACH has </w:t>
      </w:r>
      <w:proofErr w:type="gramStart"/>
      <w:r w:rsidRPr="000B326B">
        <w:t>channel</w:t>
      </w:r>
      <w:proofErr w:type="gramEnd"/>
      <w:r w:rsidRPr="000B326B">
        <w:t xml:space="preserve"> structure aligned with other channels, the PRACH channel is similar to interlace PUCCH/PUSCH channel. In this case, the PRACH sequence can reuse the DMRS sequence used for </w:t>
      </w:r>
      <w:proofErr w:type="gramStart"/>
      <w:r w:rsidRPr="000B326B">
        <w:t>interlace</w:t>
      </w:r>
      <w:proofErr w:type="gramEnd"/>
      <w:r w:rsidRPr="000B326B">
        <w:t xml:space="preserve"> PUCCH/PUSCH.</w:t>
      </w:r>
    </w:p>
    <w:p w14:paraId="3BF177E9" w14:textId="437BE925" w:rsidR="006B4E75" w:rsidRPr="000B326B" w:rsidRDefault="006B4E75" w:rsidP="006B4E75">
      <w:pPr>
        <w:pStyle w:val="proposal"/>
      </w:pPr>
      <w:bookmarkStart w:id="15" w:name="PRACH_PUSCH_SCS"/>
      <w:r w:rsidRPr="000B326B">
        <w:t xml:space="preserve">Proposal </w:t>
      </w:r>
      <w:r w:rsidR="006E5D92">
        <w:rPr>
          <w:noProof/>
        </w:rPr>
        <w:fldChar w:fldCharType="begin"/>
      </w:r>
      <w:r w:rsidR="006E5D92">
        <w:rPr>
          <w:noProof/>
        </w:rPr>
        <w:instrText xml:space="preserve"> seq prop </w:instrText>
      </w:r>
      <w:r w:rsidR="006E5D92">
        <w:rPr>
          <w:noProof/>
        </w:rPr>
        <w:fldChar w:fldCharType="separate"/>
      </w:r>
      <w:r w:rsidR="00381075">
        <w:rPr>
          <w:noProof/>
        </w:rPr>
        <w:t>10</w:t>
      </w:r>
      <w:r w:rsidR="006E5D92">
        <w:rPr>
          <w:noProof/>
        </w:rPr>
        <w:fldChar w:fldCharType="end"/>
      </w:r>
      <w:r w:rsidRPr="000B326B">
        <w:t>: Consider the aligned SCS between PRACH and other UL channels to minimize adjacent sub-carrier interference between PRACH and other channels.</w:t>
      </w:r>
    </w:p>
    <w:p w14:paraId="55B310C2" w14:textId="7CB0FFB1" w:rsidR="00227852" w:rsidRPr="000B326B" w:rsidRDefault="006B4E75" w:rsidP="00C322C4">
      <w:pPr>
        <w:rPr>
          <w:b/>
        </w:rPr>
      </w:pPr>
      <w:bookmarkStart w:id="16" w:name="PRACH_STRUCT"/>
      <w:bookmarkEnd w:id="15"/>
      <w:r w:rsidRPr="000646B7">
        <w:rPr>
          <w:b/>
        </w:rPr>
        <w:t xml:space="preserve">Proposal </w:t>
      </w:r>
      <w:r w:rsidR="006E5D92" w:rsidRPr="00B955A3">
        <w:rPr>
          <w:b/>
          <w:noProof/>
        </w:rPr>
        <w:fldChar w:fldCharType="begin"/>
      </w:r>
      <w:r w:rsidR="006E5D92" w:rsidRPr="00B955A3">
        <w:rPr>
          <w:b/>
          <w:noProof/>
        </w:rPr>
        <w:instrText xml:space="preserve"> seq prop </w:instrText>
      </w:r>
      <w:r w:rsidR="006E5D92" w:rsidRPr="00B955A3">
        <w:rPr>
          <w:b/>
          <w:noProof/>
        </w:rPr>
        <w:fldChar w:fldCharType="separate"/>
      </w:r>
      <w:r w:rsidR="00381075">
        <w:rPr>
          <w:b/>
          <w:noProof/>
        </w:rPr>
        <w:t>11</w:t>
      </w:r>
      <w:r w:rsidR="006E5D92" w:rsidRPr="00B955A3">
        <w:rPr>
          <w:b/>
          <w:noProof/>
        </w:rPr>
        <w:fldChar w:fldCharType="end"/>
      </w:r>
      <w:r w:rsidRPr="000646B7">
        <w:rPr>
          <w:b/>
        </w:rPr>
        <w:t>: Th</w:t>
      </w:r>
      <w:r w:rsidRPr="000B326B">
        <w:rPr>
          <w:b/>
        </w:rPr>
        <w:t>e choice of PRACH sequence length depends on the PRACH structure</w:t>
      </w:r>
    </w:p>
    <w:bookmarkEnd w:id="16"/>
    <w:p w14:paraId="7A7A6923" w14:textId="0C1B71D8" w:rsidR="00227852" w:rsidRPr="00B955A3" w:rsidRDefault="00381075" w:rsidP="00C322C4">
      <w:r w:rsidRPr="00B955A3">
        <w:t>Primary motivation being multiplexing with PUSCH/PUCCH, 60 kHz waveform design should be driven by whether PUSCH/PUCCH 60 kHz i</w:t>
      </w:r>
      <w:r w:rsidRPr="000B326B">
        <w:t>nterlace waveform is supported.</w:t>
      </w:r>
      <w:r>
        <w:t xml:space="preserve"> </w:t>
      </w:r>
      <w:proofErr w:type="gramStart"/>
      <w:r w:rsidR="00227852" w:rsidRPr="00B955A3">
        <w:t>PRACH</w:t>
      </w:r>
      <w:proofErr w:type="gramEnd"/>
      <w:r w:rsidR="00227852" w:rsidRPr="00B955A3">
        <w:t xml:space="preserve"> sequences with 60 kHz SCS can could be considered for Connected mode</w:t>
      </w:r>
      <w:r w:rsidR="00612150" w:rsidRPr="000B326B">
        <w:t>. Note that</w:t>
      </w:r>
      <w:r w:rsidR="00227852" w:rsidRPr="00B955A3">
        <w:t xml:space="preserve"> Idle mode UEs </w:t>
      </w:r>
      <w:r w:rsidR="00612150" w:rsidRPr="000B326B">
        <w:t xml:space="preserve">may not have </w:t>
      </w:r>
      <w:r w:rsidR="00227852" w:rsidRPr="00B955A3">
        <w:t xml:space="preserve">the 60 kHz </w:t>
      </w:r>
      <w:r>
        <w:t>waveform</w:t>
      </w:r>
      <w:r w:rsidR="00227852" w:rsidRPr="00B955A3">
        <w:t xml:space="preserve"> capability</w:t>
      </w:r>
      <w:r w:rsidR="00612150" w:rsidRPr="000B326B">
        <w:t>, so 60 kHz SCS PRACH waveform is not advisable for this UE state</w:t>
      </w:r>
      <w:r w:rsidR="00227852" w:rsidRPr="00B955A3">
        <w:t>.</w:t>
      </w:r>
    </w:p>
    <w:p w14:paraId="78B18962" w14:textId="48BF4F22" w:rsidR="00381075" w:rsidRDefault="00381075" w:rsidP="00227852">
      <w:pPr>
        <w:rPr>
          <w:b/>
          <w:bCs/>
        </w:rPr>
      </w:pPr>
      <w:bookmarkStart w:id="17" w:name="PRACH_60kHz"/>
      <w:r>
        <w:rPr>
          <w:b/>
          <w:bCs/>
        </w:rPr>
        <w:t>Proposal</w:t>
      </w:r>
      <w:r w:rsidR="00227852" w:rsidRPr="00B955A3">
        <w:rPr>
          <w:b/>
          <w:bCs/>
        </w:rPr>
        <w:t xml:space="preserve"> </w:t>
      </w:r>
      <w:r w:rsidR="006E5D92" w:rsidRPr="00B955A3">
        <w:rPr>
          <w:b/>
          <w:noProof/>
        </w:rPr>
        <w:fldChar w:fldCharType="begin"/>
      </w:r>
      <w:r w:rsidR="006E5D92" w:rsidRPr="00B955A3">
        <w:rPr>
          <w:b/>
          <w:noProof/>
        </w:rPr>
        <w:instrText xml:space="preserve"> seq prop </w:instrText>
      </w:r>
      <w:r w:rsidR="006E5D92" w:rsidRPr="00B955A3">
        <w:rPr>
          <w:b/>
          <w:noProof/>
        </w:rPr>
        <w:fldChar w:fldCharType="separate"/>
      </w:r>
      <w:r>
        <w:rPr>
          <w:b/>
          <w:noProof/>
        </w:rPr>
        <w:t>12</w:t>
      </w:r>
      <w:r w:rsidR="006E5D92" w:rsidRPr="00B955A3">
        <w:rPr>
          <w:b/>
          <w:noProof/>
        </w:rPr>
        <w:fldChar w:fldCharType="end"/>
      </w:r>
      <w:r w:rsidR="00227852" w:rsidRPr="00B955A3">
        <w:rPr>
          <w:b/>
          <w:bCs/>
        </w:rPr>
        <w:t xml:space="preserve">: </w:t>
      </w:r>
      <w:r>
        <w:rPr>
          <w:b/>
          <w:bCs/>
        </w:rPr>
        <w:t xml:space="preserve">60KHz SCS </w:t>
      </w:r>
      <w:r w:rsidR="00227852" w:rsidRPr="00B955A3">
        <w:rPr>
          <w:b/>
          <w:bCs/>
        </w:rPr>
        <w:t xml:space="preserve">PRACH </w:t>
      </w:r>
      <w:r>
        <w:rPr>
          <w:b/>
          <w:bCs/>
        </w:rPr>
        <w:t xml:space="preserve">is only supported if 60KHz block interlace PUCCH/PUSCH is </w:t>
      </w:r>
      <w:proofErr w:type="gramStart"/>
      <w:r>
        <w:rPr>
          <w:b/>
          <w:bCs/>
        </w:rPr>
        <w:t>supported, and</w:t>
      </w:r>
      <w:proofErr w:type="gramEnd"/>
      <w:r>
        <w:rPr>
          <w:b/>
          <w:bCs/>
        </w:rPr>
        <w:t xml:space="preserve"> is used only for Connected mode.</w:t>
      </w:r>
    </w:p>
    <w:bookmarkEnd w:id="17"/>
    <w:p w14:paraId="73A55131" w14:textId="13644349" w:rsidR="00112032" w:rsidRDefault="00112032" w:rsidP="00022FA7">
      <w:pPr>
        <w:pStyle w:val="Heading2"/>
      </w:pPr>
      <w:r>
        <w:t>3</w:t>
      </w:r>
      <w:r w:rsidRPr="000B326B">
        <w:t>.</w:t>
      </w:r>
      <w:r>
        <w:t>3</w:t>
      </w:r>
      <w:r w:rsidRPr="000B326B">
        <w:tab/>
        <w:t xml:space="preserve">PRACH </w:t>
      </w:r>
      <w:r>
        <w:t>simulation results</w:t>
      </w:r>
    </w:p>
    <w:p w14:paraId="0876044A" w14:textId="188FF15D" w:rsidR="00E8792D" w:rsidRPr="00061A56" w:rsidRDefault="00E8792D" w:rsidP="00655103">
      <w:r>
        <w:rPr>
          <w:lang w:eastAsia="en-US"/>
        </w:rPr>
        <w:t>The following agreements were made in RAN1 AH1901 [6-7]</w:t>
      </w:r>
    </w:p>
    <w:p w14:paraId="75939C50" w14:textId="77777777" w:rsidR="00112032" w:rsidRDefault="00112032" w:rsidP="00112032">
      <w:pPr>
        <w:rPr>
          <w:rFonts w:cs="Times"/>
          <w:snapToGrid/>
          <w:kern w:val="0"/>
          <w:szCs w:val="20"/>
          <w:lang w:eastAsia="x-none"/>
        </w:rPr>
      </w:pPr>
      <w:r>
        <w:rPr>
          <w:rFonts w:cs="Times"/>
          <w:szCs w:val="20"/>
          <w:highlight w:val="green"/>
          <w:lang w:eastAsia="x-none"/>
        </w:rPr>
        <w:t>Agreement:</w:t>
      </w:r>
      <w:r>
        <w:rPr>
          <w:rFonts w:cs="Times"/>
          <w:szCs w:val="20"/>
          <w:lang w:eastAsia="x-none"/>
        </w:rPr>
        <w:t xml:space="preserve"> </w:t>
      </w:r>
    </w:p>
    <w:p w14:paraId="3AE094A9" w14:textId="77777777" w:rsidR="00112032" w:rsidRPr="00655103" w:rsidRDefault="00112032" w:rsidP="00112032">
      <w:r w:rsidRPr="00655103">
        <w:t>Companies are encouraged to provide results comparing the different alternatives using the following simulation assumptions to select between alternative PRACH designs.</w:t>
      </w:r>
    </w:p>
    <w:p w14:paraId="54B3EAF0" w14:textId="77777777" w:rsidR="00112032" w:rsidRDefault="00112032" w:rsidP="00112032">
      <w:pPr>
        <w:widowControl/>
        <w:numPr>
          <w:ilvl w:val="0"/>
          <w:numId w:val="41"/>
        </w:numPr>
        <w:wordWrap/>
        <w:overflowPunct/>
        <w:autoSpaceDE/>
        <w:autoSpaceDN/>
        <w:adjustRightInd/>
        <w:spacing w:after="0"/>
        <w:jc w:val="left"/>
        <w:textAlignment w:val="auto"/>
        <w:rPr>
          <w:rFonts w:cs="Times"/>
          <w:b/>
          <w:bCs/>
          <w:szCs w:val="20"/>
          <w:u w:val="single"/>
          <w:lang w:eastAsia="x-none"/>
        </w:rPr>
      </w:pPr>
      <w:r>
        <w:rPr>
          <w:rFonts w:cs="Times"/>
          <w:szCs w:val="20"/>
          <w:lang w:eastAsia="x-none"/>
        </w:rPr>
        <w:t>The Rel-15 PRACH design should be simulated as a baseline</w:t>
      </w:r>
    </w:p>
    <w:tbl>
      <w:tblPr>
        <w:tblW w:w="0" w:type="auto"/>
        <w:tblCellMar>
          <w:left w:w="0" w:type="dxa"/>
          <w:right w:w="0" w:type="dxa"/>
        </w:tblCellMar>
        <w:tblLook w:val="04A0" w:firstRow="1" w:lastRow="0" w:firstColumn="1" w:lastColumn="0" w:noHBand="0" w:noVBand="1"/>
      </w:tblPr>
      <w:tblGrid>
        <w:gridCol w:w="3039"/>
        <w:gridCol w:w="6313"/>
      </w:tblGrid>
      <w:tr w:rsidR="00112032" w14:paraId="219180BE" w14:textId="77777777" w:rsidTr="00112032">
        <w:tc>
          <w:tcPr>
            <w:tcW w:w="303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48E756" w14:textId="77777777" w:rsidR="00112032" w:rsidRDefault="00112032">
            <w:pPr>
              <w:rPr>
                <w:rFonts w:cs="Times"/>
                <w:b/>
                <w:bCs/>
                <w:szCs w:val="20"/>
                <w:lang w:eastAsia="x-none"/>
              </w:rPr>
            </w:pPr>
            <w:r>
              <w:rPr>
                <w:rFonts w:cs="Times"/>
                <w:b/>
                <w:bCs/>
                <w:szCs w:val="20"/>
                <w:lang w:eastAsia="x-none"/>
              </w:rPr>
              <w:t>Property</w:t>
            </w:r>
          </w:p>
        </w:tc>
        <w:tc>
          <w:tcPr>
            <w:tcW w:w="631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DF822B" w14:textId="77777777" w:rsidR="00112032" w:rsidRDefault="00112032">
            <w:pPr>
              <w:rPr>
                <w:rFonts w:cs="Times"/>
                <w:b/>
                <w:bCs/>
                <w:szCs w:val="20"/>
                <w:lang w:eastAsia="x-none"/>
              </w:rPr>
            </w:pPr>
            <w:r>
              <w:rPr>
                <w:rFonts w:cs="Times"/>
                <w:b/>
                <w:bCs/>
                <w:szCs w:val="20"/>
                <w:lang w:eastAsia="x-none"/>
              </w:rPr>
              <w:t>Value</w:t>
            </w:r>
          </w:p>
        </w:tc>
      </w:tr>
      <w:tr w:rsidR="00112032" w14:paraId="66C34A21"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04B9AF" w14:textId="77777777" w:rsidR="00112032" w:rsidRDefault="00112032">
            <w:pPr>
              <w:rPr>
                <w:rFonts w:cs="Times"/>
                <w:szCs w:val="20"/>
                <w:lang w:eastAsia="x-none"/>
              </w:rPr>
            </w:pPr>
            <w:r>
              <w:rPr>
                <w:rFonts w:cs="Times"/>
                <w:szCs w:val="20"/>
                <w:lang w:eastAsia="x-none"/>
              </w:rPr>
              <w:t>Carrier frequency</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5E546569" w14:textId="77777777" w:rsidR="00112032" w:rsidRDefault="00112032">
            <w:pPr>
              <w:rPr>
                <w:rFonts w:cs="Times"/>
                <w:szCs w:val="20"/>
                <w:lang w:eastAsia="x-none"/>
              </w:rPr>
            </w:pPr>
            <w:r>
              <w:rPr>
                <w:rFonts w:cs="Times"/>
                <w:szCs w:val="20"/>
                <w:lang w:eastAsia="x-none"/>
              </w:rPr>
              <w:t>5 GHz</w:t>
            </w:r>
          </w:p>
        </w:tc>
      </w:tr>
      <w:tr w:rsidR="00112032" w14:paraId="43ABA71D"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FFBDC9" w14:textId="77777777" w:rsidR="00112032" w:rsidRDefault="00112032">
            <w:pPr>
              <w:rPr>
                <w:rFonts w:cs="Times"/>
                <w:szCs w:val="20"/>
                <w:lang w:eastAsia="x-none"/>
              </w:rPr>
            </w:pPr>
            <w:r>
              <w:rPr>
                <w:rFonts w:cs="Times"/>
                <w:szCs w:val="20"/>
                <w:lang w:eastAsia="x-none"/>
              </w:rPr>
              <w:t>Channel model</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2A20B425" w14:textId="77777777" w:rsidR="00112032" w:rsidRDefault="00112032">
            <w:pPr>
              <w:rPr>
                <w:rFonts w:cs="Times"/>
                <w:szCs w:val="20"/>
                <w:lang w:eastAsia="x-none"/>
              </w:rPr>
            </w:pPr>
            <w:r>
              <w:rPr>
                <w:rFonts w:cs="Times"/>
                <w:szCs w:val="20"/>
                <w:lang w:eastAsia="x-none"/>
              </w:rPr>
              <w:t>TDL-C</w:t>
            </w:r>
          </w:p>
        </w:tc>
      </w:tr>
      <w:tr w:rsidR="00112032" w14:paraId="44318D8C"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36DBCD" w14:textId="77777777" w:rsidR="00112032" w:rsidRDefault="00112032">
            <w:pPr>
              <w:rPr>
                <w:rFonts w:cs="Times"/>
                <w:szCs w:val="20"/>
                <w:lang w:eastAsia="x-none"/>
              </w:rPr>
            </w:pPr>
            <w:r>
              <w:rPr>
                <w:rFonts w:cs="Times"/>
                <w:szCs w:val="20"/>
                <w:lang w:eastAsia="x-none"/>
              </w:rPr>
              <w:t>Delay scaling</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729B2043" w14:textId="77777777" w:rsidR="00112032" w:rsidRDefault="00112032">
            <w:pPr>
              <w:rPr>
                <w:rFonts w:cs="Times"/>
                <w:szCs w:val="20"/>
                <w:lang w:eastAsia="x-none"/>
              </w:rPr>
            </w:pPr>
            <w:r>
              <w:rPr>
                <w:rFonts w:cs="Times"/>
                <w:szCs w:val="20"/>
                <w:lang w:eastAsia="x-none"/>
              </w:rPr>
              <w:t>10ns, 100 ns</w:t>
            </w:r>
          </w:p>
        </w:tc>
      </w:tr>
      <w:tr w:rsidR="00112032" w14:paraId="1095E9D9"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0FFA38" w14:textId="77777777" w:rsidR="00112032" w:rsidRDefault="00112032">
            <w:pPr>
              <w:rPr>
                <w:rFonts w:cs="Times"/>
                <w:szCs w:val="20"/>
                <w:lang w:eastAsia="x-none"/>
              </w:rPr>
            </w:pPr>
            <w:r>
              <w:rPr>
                <w:rFonts w:cs="Times"/>
                <w:szCs w:val="20"/>
                <w:lang w:eastAsia="x-none"/>
              </w:rPr>
              <w:t xml:space="preserve">Antenna configuration at </w:t>
            </w:r>
            <w:proofErr w:type="gramStart"/>
            <w:r>
              <w:rPr>
                <w:rFonts w:cs="Times"/>
                <w:szCs w:val="20"/>
                <w:lang w:eastAsia="x-none"/>
              </w:rPr>
              <w:t>BS</w:t>
            </w:r>
            <w:r>
              <w:rPr>
                <w:rFonts w:cs="Times"/>
                <w:szCs w:val="20"/>
                <w:vertAlign w:val="superscript"/>
                <w:lang w:eastAsia="x-none"/>
              </w:rPr>
              <w:t>(</w:t>
            </w:r>
            <w:proofErr w:type="gramEnd"/>
            <w:r>
              <w:rPr>
                <w:rFonts w:cs="Times"/>
                <w:szCs w:val="20"/>
                <w:vertAlign w:val="superscript"/>
                <w:lang w:eastAsia="x-none"/>
              </w:rPr>
              <w:t>1)</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4BFEFF53" w14:textId="77777777" w:rsidR="00112032" w:rsidRDefault="00112032">
            <w:pPr>
              <w:rPr>
                <w:rFonts w:cs="Times"/>
                <w:szCs w:val="20"/>
                <w:lang w:eastAsia="x-none"/>
              </w:rPr>
            </w:pPr>
            <w:r>
              <w:rPr>
                <w:rFonts w:cs="Times"/>
                <w:szCs w:val="20"/>
                <w:lang w:eastAsia="x-none"/>
              </w:rPr>
              <w:t>(</w:t>
            </w:r>
            <w:proofErr w:type="gramStart"/>
            <w:r>
              <w:rPr>
                <w:rFonts w:cs="Times"/>
                <w:szCs w:val="20"/>
                <w:lang w:eastAsia="x-none"/>
              </w:rPr>
              <w:t>M,N</w:t>
            </w:r>
            <w:proofErr w:type="gramEnd"/>
            <w:r>
              <w:rPr>
                <w:rFonts w:cs="Times"/>
                <w:szCs w:val="20"/>
                <w:lang w:eastAsia="x-none"/>
              </w:rPr>
              <w:t>,P) = (1,1,2) with omni-directional antenna element</w:t>
            </w:r>
          </w:p>
        </w:tc>
      </w:tr>
      <w:tr w:rsidR="00112032" w14:paraId="7D16240B"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38E360" w14:textId="77777777" w:rsidR="00112032" w:rsidRDefault="00112032">
            <w:pPr>
              <w:rPr>
                <w:rFonts w:cs="Times"/>
                <w:szCs w:val="20"/>
                <w:lang w:eastAsia="x-none"/>
              </w:rPr>
            </w:pPr>
            <w:r>
              <w:rPr>
                <w:rFonts w:cs="Times"/>
                <w:szCs w:val="20"/>
                <w:lang w:eastAsia="x-none"/>
              </w:rPr>
              <w:t>Antenna configuration at UE</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3B77C6E5" w14:textId="77777777" w:rsidR="00112032" w:rsidRDefault="00112032">
            <w:pPr>
              <w:rPr>
                <w:rFonts w:cs="Times"/>
                <w:szCs w:val="20"/>
                <w:lang w:eastAsia="x-none"/>
              </w:rPr>
            </w:pPr>
            <w:r>
              <w:rPr>
                <w:rFonts w:cs="Times"/>
                <w:szCs w:val="20"/>
                <w:lang w:eastAsia="x-none"/>
              </w:rPr>
              <w:t>Single omni-directional antenna element</w:t>
            </w:r>
          </w:p>
        </w:tc>
      </w:tr>
      <w:tr w:rsidR="00112032" w14:paraId="7196E66E"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71A691" w14:textId="77777777" w:rsidR="00112032" w:rsidRDefault="00112032">
            <w:pPr>
              <w:rPr>
                <w:rFonts w:cs="Times"/>
                <w:szCs w:val="20"/>
                <w:lang w:eastAsia="x-none"/>
              </w:rPr>
            </w:pPr>
            <w:r>
              <w:rPr>
                <w:rFonts w:cs="Times"/>
                <w:szCs w:val="20"/>
                <w:lang w:eastAsia="x-none"/>
              </w:rPr>
              <w:t>Antenna port virtualization</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040FEA29" w14:textId="77777777" w:rsidR="00112032" w:rsidRDefault="00112032">
            <w:pPr>
              <w:rPr>
                <w:rFonts w:cs="Times"/>
                <w:szCs w:val="20"/>
                <w:lang w:eastAsia="x-none"/>
              </w:rPr>
            </w:pPr>
            <w:r>
              <w:rPr>
                <w:rFonts w:cs="Times"/>
                <w:szCs w:val="20"/>
                <w:lang w:eastAsia="x-none"/>
              </w:rPr>
              <w:t>No beamforming and no beam selection</w:t>
            </w:r>
          </w:p>
        </w:tc>
      </w:tr>
      <w:tr w:rsidR="00112032" w14:paraId="6C0807F8"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130B5D" w14:textId="77777777" w:rsidR="00112032" w:rsidRDefault="00112032">
            <w:pPr>
              <w:rPr>
                <w:rFonts w:cs="Times"/>
                <w:szCs w:val="20"/>
                <w:lang w:eastAsia="x-none"/>
              </w:rPr>
            </w:pPr>
            <w:r>
              <w:rPr>
                <w:rFonts w:cs="Times"/>
                <w:szCs w:val="20"/>
                <w:lang w:eastAsia="x-none"/>
              </w:rPr>
              <w:t>Frequency offset</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06A7BCF0" w14:textId="77777777" w:rsidR="00112032" w:rsidRDefault="00112032">
            <w:pPr>
              <w:rPr>
                <w:rFonts w:cs="Times"/>
                <w:szCs w:val="20"/>
                <w:lang w:eastAsia="x-none"/>
              </w:rPr>
            </w:pPr>
            <w:r>
              <w:rPr>
                <w:rFonts w:cs="Times"/>
                <w:szCs w:val="20"/>
                <w:lang w:eastAsia="x-none"/>
              </w:rPr>
              <w:t>0.05ppm (fixed) at TRP, and 0.1 ppm (fixed) at UE</w:t>
            </w:r>
          </w:p>
        </w:tc>
      </w:tr>
      <w:tr w:rsidR="00112032" w14:paraId="6B071BA1"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26AB8F" w14:textId="77777777" w:rsidR="00112032" w:rsidRDefault="00112032">
            <w:pPr>
              <w:rPr>
                <w:rFonts w:cs="Times"/>
                <w:szCs w:val="20"/>
                <w:lang w:eastAsia="x-none"/>
              </w:rPr>
            </w:pPr>
            <w:r>
              <w:rPr>
                <w:rFonts w:cs="Times"/>
                <w:szCs w:val="20"/>
                <w:lang w:eastAsia="x-none"/>
              </w:rPr>
              <w:t>UE speed</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6590472B" w14:textId="77777777" w:rsidR="00112032" w:rsidRDefault="00112032">
            <w:pPr>
              <w:rPr>
                <w:rFonts w:cs="Times"/>
                <w:szCs w:val="20"/>
                <w:lang w:eastAsia="x-none"/>
              </w:rPr>
            </w:pPr>
            <w:r>
              <w:rPr>
                <w:rFonts w:cs="Times"/>
                <w:szCs w:val="20"/>
                <w:lang w:eastAsia="x-none"/>
              </w:rPr>
              <w:t>3 km/h</w:t>
            </w:r>
          </w:p>
        </w:tc>
      </w:tr>
      <w:tr w:rsidR="00112032" w14:paraId="2C879563"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BBD59E" w14:textId="77777777" w:rsidR="00112032" w:rsidRDefault="00112032">
            <w:pPr>
              <w:rPr>
                <w:rFonts w:cs="Times"/>
                <w:szCs w:val="20"/>
                <w:lang w:eastAsia="x-none"/>
              </w:rPr>
            </w:pPr>
            <w:r>
              <w:rPr>
                <w:rFonts w:cs="Times"/>
                <w:szCs w:val="20"/>
                <w:lang w:eastAsia="x-none"/>
              </w:rPr>
              <w:t>Initial timing offset</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62FED80D" w14:textId="77777777" w:rsidR="00112032" w:rsidRDefault="00112032">
            <w:pPr>
              <w:rPr>
                <w:rFonts w:cs="Times"/>
                <w:szCs w:val="20"/>
                <w:lang w:eastAsia="x-none"/>
              </w:rPr>
            </w:pPr>
            <w:r>
              <w:rPr>
                <w:rFonts w:cs="Times"/>
                <w:szCs w:val="20"/>
                <w:lang w:eastAsia="x-none"/>
              </w:rPr>
              <w:t>Uniformly distributed in [0, 1.2 µs (corresponding to 300 m ISD)]</w:t>
            </w:r>
          </w:p>
          <w:p w14:paraId="65B359C4" w14:textId="77777777" w:rsidR="00112032" w:rsidRDefault="00112032">
            <w:pPr>
              <w:rPr>
                <w:rFonts w:cs="Times"/>
                <w:szCs w:val="20"/>
                <w:lang w:eastAsia="x-none"/>
              </w:rPr>
            </w:pPr>
            <w:r>
              <w:rPr>
                <w:rFonts w:cs="Times"/>
                <w:szCs w:val="20"/>
                <w:lang w:eastAsia="x-none"/>
              </w:rPr>
              <w:t>Optional: Uniformly distributed in [0, 2 µs (corresponding to 500 m ISD)]</w:t>
            </w:r>
          </w:p>
        </w:tc>
      </w:tr>
      <w:tr w:rsidR="00112032" w14:paraId="76134DAF"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7AC0FE" w14:textId="77777777" w:rsidR="00112032" w:rsidRDefault="00112032">
            <w:pPr>
              <w:rPr>
                <w:rFonts w:cs="Times"/>
                <w:szCs w:val="20"/>
                <w:lang w:eastAsia="x-none"/>
              </w:rPr>
            </w:pPr>
            <w:r>
              <w:rPr>
                <w:rFonts w:cs="Times"/>
                <w:szCs w:val="20"/>
                <w:lang w:eastAsia="x-none"/>
              </w:rPr>
              <w:t>PRACH format</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484ABBCC" w14:textId="77777777" w:rsidR="00112032" w:rsidRDefault="00112032">
            <w:pPr>
              <w:rPr>
                <w:rFonts w:cs="Times"/>
                <w:szCs w:val="20"/>
                <w:lang w:eastAsia="x-none"/>
              </w:rPr>
            </w:pPr>
            <w:r>
              <w:rPr>
                <w:rFonts w:cs="Times"/>
                <w:szCs w:val="20"/>
                <w:lang w:eastAsia="x-none"/>
              </w:rPr>
              <w:t>A1 with other formats optional</w:t>
            </w:r>
          </w:p>
        </w:tc>
      </w:tr>
      <w:tr w:rsidR="00112032" w14:paraId="56244654"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9824D7" w14:textId="77777777" w:rsidR="00112032" w:rsidRDefault="00112032">
            <w:pPr>
              <w:rPr>
                <w:rFonts w:cs="Times"/>
                <w:szCs w:val="20"/>
                <w:lang w:eastAsia="x-none"/>
              </w:rPr>
            </w:pPr>
            <w:r>
              <w:rPr>
                <w:rFonts w:cs="Times"/>
                <w:szCs w:val="20"/>
                <w:lang w:eastAsia="x-none"/>
              </w:rPr>
              <w:t>Subcarrier spacing</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30CA2618" w14:textId="77777777" w:rsidR="00112032" w:rsidRDefault="00112032">
            <w:pPr>
              <w:rPr>
                <w:rFonts w:cs="Times"/>
                <w:szCs w:val="20"/>
                <w:lang w:eastAsia="x-none"/>
              </w:rPr>
            </w:pPr>
            <w:r>
              <w:rPr>
                <w:rFonts w:cs="Times"/>
                <w:szCs w:val="20"/>
                <w:lang w:eastAsia="x-none"/>
              </w:rPr>
              <w:t>15/30 kHz.  (with other SCS optional)</w:t>
            </w:r>
          </w:p>
        </w:tc>
      </w:tr>
      <w:tr w:rsidR="00112032" w14:paraId="3F235602"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AAD5AA" w14:textId="77777777" w:rsidR="00112032" w:rsidRDefault="00112032">
            <w:pPr>
              <w:rPr>
                <w:rFonts w:cs="Times"/>
                <w:szCs w:val="20"/>
                <w:lang w:eastAsia="x-none"/>
              </w:rPr>
            </w:pPr>
            <w:r>
              <w:rPr>
                <w:rFonts w:cs="Times"/>
                <w:szCs w:val="20"/>
                <w:lang w:eastAsia="x-none"/>
              </w:rPr>
              <w:t xml:space="preserve">PRACH sequence and frequency resource allocation </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5CD3A9BB" w14:textId="77777777" w:rsidR="00112032" w:rsidRPr="00655103" w:rsidRDefault="00112032">
            <w:r w:rsidRPr="00655103">
              <w:t>For evaluation purpose, the Rel-15 PRACH ZC sequence (with possible length change) should be simulated. Additional/new sequences can be simulated. Each company should provide details on the sequence (type and length) and the resource allocation (e.g., Alt1~Alt4 and detailed mapping).</w:t>
            </w:r>
          </w:p>
        </w:tc>
      </w:tr>
      <w:tr w:rsidR="00112032" w14:paraId="0D5A521B"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A753DB" w14:textId="77777777" w:rsidR="00112032" w:rsidRDefault="00112032">
            <w:pPr>
              <w:rPr>
                <w:rFonts w:cs="Times"/>
                <w:szCs w:val="20"/>
                <w:lang w:eastAsia="x-none"/>
              </w:rPr>
            </w:pPr>
            <w:r>
              <w:rPr>
                <w:rFonts w:cs="Times"/>
                <w:szCs w:val="20"/>
                <w:lang w:eastAsia="x-none"/>
              </w:rPr>
              <w:t>Total number of preambles per cell</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3348DD30" w14:textId="77777777" w:rsidR="00112032" w:rsidRPr="00655103" w:rsidRDefault="00112032">
            <w:r w:rsidRPr="00655103">
              <w:t>64, each company should provide details on how these 64 preambles are generated</w:t>
            </w:r>
          </w:p>
        </w:tc>
      </w:tr>
      <w:tr w:rsidR="00112032" w14:paraId="15A8431C"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0C9D37" w14:textId="77777777" w:rsidR="00112032" w:rsidRDefault="00112032">
            <w:pPr>
              <w:rPr>
                <w:rFonts w:cs="Times"/>
                <w:szCs w:val="20"/>
                <w:lang w:eastAsia="x-none"/>
              </w:rPr>
            </w:pPr>
            <w:r>
              <w:rPr>
                <w:rFonts w:cs="Times"/>
                <w:szCs w:val="20"/>
                <w:lang w:eastAsia="x-none"/>
              </w:rPr>
              <w:t>Preamble detector</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47F824CA" w14:textId="77777777" w:rsidR="00112032" w:rsidRPr="00655103" w:rsidRDefault="00112032">
            <w:r w:rsidRPr="00655103">
              <w:t>Each company should provide details on used algorithm</w:t>
            </w:r>
          </w:p>
        </w:tc>
      </w:tr>
      <w:tr w:rsidR="00112032" w14:paraId="49A82EC6" w14:textId="77777777" w:rsidTr="00112032">
        <w:tc>
          <w:tcPr>
            <w:tcW w:w="303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2347F6" w14:textId="77777777" w:rsidR="00112032" w:rsidRDefault="00112032">
            <w:pPr>
              <w:rPr>
                <w:rFonts w:cs="Times"/>
                <w:szCs w:val="20"/>
                <w:lang w:eastAsia="x-none"/>
              </w:rPr>
            </w:pPr>
            <w:r>
              <w:rPr>
                <w:rFonts w:cs="Times"/>
                <w:szCs w:val="20"/>
                <w:lang w:eastAsia="x-none"/>
              </w:rPr>
              <w:t>Interference assumption</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2B8C8A73" w14:textId="77777777" w:rsidR="00112032" w:rsidRPr="00655103" w:rsidRDefault="00112032">
            <w:r w:rsidRPr="00655103">
              <w:t xml:space="preserve">No interference. </w:t>
            </w:r>
            <w:r w:rsidRPr="00655103">
              <w:br/>
              <w:t>Optional: -3/0/3dB interference power compared with target PRACH</w:t>
            </w:r>
          </w:p>
        </w:tc>
      </w:tr>
      <w:tr w:rsidR="00112032" w14:paraId="6BF6C9C2" w14:textId="77777777" w:rsidTr="00112032">
        <w:tc>
          <w:tcPr>
            <w:tcW w:w="3039"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4174954" w14:textId="77777777" w:rsidR="00112032" w:rsidRDefault="00112032">
            <w:pPr>
              <w:rPr>
                <w:rFonts w:cs="Times"/>
                <w:szCs w:val="20"/>
                <w:lang w:eastAsia="x-none"/>
              </w:rPr>
            </w:pPr>
            <w:r>
              <w:rPr>
                <w:rFonts w:cs="Times"/>
                <w:szCs w:val="20"/>
                <w:lang w:eastAsia="x-none"/>
              </w:rPr>
              <w:t>Detection Criteria</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1C650ED5" w14:textId="77777777" w:rsidR="00112032" w:rsidRPr="00655103" w:rsidRDefault="00112032">
            <w:r w:rsidRPr="00655103">
              <w:t xml:space="preserve">1% maximum mis-detection </w:t>
            </w:r>
            <w:proofErr w:type="gramStart"/>
            <w:r w:rsidRPr="00655103">
              <w:t>probability(</w:t>
            </w:r>
            <w:proofErr w:type="gramEnd"/>
            <w:r w:rsidRPr="00655103">
              <w:t>2)</w:t>
            </w:r>
          </w:p>
        </w:tc>
      </w:tr>
      <w:tr w:rsidR="00112032" w14:paraId="1BF92466"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75A70325"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2330A365" w14:textId="77777777" w:rsidR="00112032" w:rsidRPr="00655103" w:rsidRDefault="00112032">
            <w:r w:rsidRPr="00655103">
              <w:t xml:space="preserve">0.1% maximum false alarm </w:t>
            </w:r>
            <w:proofErr w:type="gramStart"/>
            <w:r w:rsidRPr="00655103">
              <w:t>probability(</w:t>
            </w:r>
            <w:proofErr w:type="gramEnd"/>
            <w:r w:rsidRPr="00655103">
              <w:t>3)</w:t>
            </w:r>
          </w:p>
        </w:tc>
      </w:tr>
      <w:tr w:rsidR="00112032" w14:paraId="512E344C"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3FF61434"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5E71DCBD" w14:textId="77777777" w:rsidR="00112032" w:rsidRDefault="00112032">
            <w:pPr>
              <w:rPr>
                <w:rFonts w:cs="Times"/>
                <w:szCs w:val="20"/>
                <w:lang w:eastAsia="x-none"/>
              </w:rPr>
            </w:pPr>
            <w:r>
              <w:rPr>
                <w:rFonts w:cs="Times"/>
                <w:szCs w:val="20"/>
                <w:lang w:eastAsia="x-none"/>
              </w:rPr>
              <w:t>maximum timing estimation error being 50% of the normal CP length</w:t>
            </w:r>
          </w:p>
        </w:tc>
      </w:tr>
      <w:tr w:rsidR="00112032" w14:paraId="684FF153" w14:textId="77777777" w:rsidTr="00112032">
        <w:tc>
          <w:tcPr>
            <w:tcW w:w="3039"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992830" w14:textId="77777777" w:rsidR="00112032" w:rsidRDefault="00112032">
            <w:pPr>
              <w:rPr>
                <w:rFonts w:cs="Times"/>
                <w:szCs w:val="20"/>
                <w:lang w:eastAsia="x-none"/>
              </w:rPr>
            </w:pPr>
            <w:r>
              <w:rPr>
                <w:rFonts w:cs="Times"/>
                <w:szCs w:val="20"/>
                <w:lang w:eastAsia="x-none"/>
              </w:rPr>
              <w:t>Formatting of results (please also reference Section 8 of R1-1704144 for reporting formats)</w:t>
            </w: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32A7BED0" w14:textId="77777777" w:rsidR="00112032" w:rsidRDefault="00112032">
            <w:pPr>
              <w:rPr>
                <w:rFonts w:cs="Times"/>
                <w:szCs w:val="20"/>
                <w:lang w:eastAsia="x-none"/>
              </w:rPr>
            </w:pPr>
            <w:r>
              <w:rPr>
                <w:rFonts w:cs="Times"/>
                <w:szCs w:val="20"/>
                <w:lang w:eastAsia="x-none"/>
              </w:rPr>
              <w:t>Mis-detection probability vs. SNR</w:t>
            </w:r>
          </w:p>
        </w:tc>
      </w:tr>
      <w:tr w:rsidR="00112032" w14:paraId="26CDE60D"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5DE9ED18"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723999CB" w14:textId="77777777" w:rsidR="00112032" w:rsidRDefault="00112032">
            <w:pPr>
              <w:rPr>
                <w:rFonts w:cs="Times"/>
                <w:szCs w:val="20"/>
                <w:lang w:eastAsia="x-none"/>
              </w:rPr>
            </w:pPr>
            <w:r>
              <w:rPr>
                <w:rFonts w:cs="Times"/>
                <w:szCs w:val="20"/>
                <w:lang w:eastAsia="x-none"/>
              </w:rPr>
              <w:t xml:space="preserve">False alarm probability vs. </w:t>
            </w:r>
            <w:proofErr w:type="gramStart"/>
            <w:r>
              <w:rPr>
                <w:rFonts w:cs="Times"/>
                <w:szCs w:val="20"/>
                <w:lang w:eastAsia="x-none"/>
              </w:rPr>
              <w:t>SNR</w:t>
            </w:r>
            <w:r>
              <w:rPr>
                <w:rFonts w:cs="Times"/>
                <w:szCs w:val="20"/>
                <w:vertAlign w:val="superscript"/>
                <w:lang w:eastAsia="x-none"/>
              </w:rPr>
              <w:t>(</w:t>
            </w:r>
            <w:proofErr w:type="gramEnd"/>
            <w:r>
              <w:rPr>
                <w:rFonts w:cs="Times"/>
                <w:szCs w:val="20"/>
                <w:vertAlign w:val="superscript"/>
                <w:lang w:eastAsia="x-none"/>
              </w:rPr>
              <w:t>4)</w:t>
            </w:r>
          </w:p>
        </w:tc>
      </w:tr>
      <w:tr w:rsidR="00112032" w14:paraId="15359F8E"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43FF4A61"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33D533EB" w14:textId="77777777" w:rsidR="00112032" w:rsidRDefault="00112032">
            <w:pPr>
              <w:rPr>
                <w:rFonts w:cs="Times"/>
                <w:szCs w:val="20"/>
                <w:lang w:eastAsia="x-none"/>
              </w:rPr>
            </w:pPr>
            <w:r>
              <w:rPr>
                <w:rFonts w:cs="Times"/>
                <w:szCs w:val="20"/>
                <w:lang w:eastAsia="x-none"/>
              </w:rPr>
              <w:t>CDF of timing estimation error</w:t>
            </w:r>
          </w:p>
        </w:tc>
      </w:tr>
      <w:tr w:rsidR="00112032" w14:paraId="5EDC1886"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4536D49D"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6387768E" w14:textId="77777777" w:rsidR="00112032" w:rsidRDefault="00112032">
            <w:pPr>
              <w:rPr>
                <w:rFonts w:cs="Times"/>
                <w:szCs w:val="20"/>
                <w:lang w:eastAsia="x-none"/>
              </w:rPr>
            </w:pPr>
            <w:r>
              <w:rPr>
                <w:rFonts w:cs="Times"/>
                <w:szCs w:val="20"/>
                <w:lang w:eastAsia="x-none"/>
              </w:rPr>
              <w:t>PRACH capacity (maximum number of preambles)</w:t>
            </w:r>
          </w:p>
        </w:tc>
      </w:tr>
      <w:tr w:rsidR="00112032" w14:paraId="03BA54A9"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3CA5BEF2"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3D9B23D4" w14:textId="77777777" w:rsidR="00112032" w:rsidRDefault="00112032">
            <w:pPr>
              <w:rPr>
                <w:rFonts w:cs="Times"/>
                <w:szCs w:val="20"/>
                <w:lang w:eastAsia="x-none"/>
              </w:rPr>
            </w:pPr>
            <w:r>
              <w:rPr>
                <w:rFonts w:cs="Times"/>
                <w:szCs w:val="20"/>
                <w:lang w:eastAsia="x-none"/>
              </w:rPr>
              <w:t>Peak-to-average power ratio and cubic metric</w:t>
            </w:r>
          </w:p>
        </w:tc>
      </w:tr>
      <w:tr w:rsidR="00112032" w14:paraId="4E9FFDA2" w14:textId="77777777" w:rsidTr="00112032">
        <w:tc>
          <w:tcPr>
            <w:tcW w:w="0" w:type="auto"/>
            <w:vMerge/>
            <w:tcBorders>
              <w:top w:val="nil"/>
              <w:left w:val="single" w:sz="8" w:space="0" w:color="auto"/>
              <w:bottom w:val="single" w:sz="8" w:space="0" w:color="auto"/>
              <w:right w:val="single" w:sz="8" w:space="0" w:color="auto"/>
            </w:tcBorders>
            <w:vAlign w:val="center"/>
            <w:hideMark/>
          </w:tcPr>
          <w:p w14:paraId="1E4E864D" w14:textId="77777777" w:rsidR="00112032" w:rsidRDefault="00112032">
            <w:pPr>
              <w:rPr>
                <w:rFonts w:ascii="Times" w:hAnsi="Times" w:cs="Times"/>
                <w:szCs w:val="20"/>
                <w:lang w:eastAsia="x-none"/>
              </w:rPr>
            </w:pPr>
          </w:p>
        </w:tc>
        <w:tc>
          <w:tcPr>
            <w:tcW w:w="6313" w:type="dxa"/>
            <w:tcBorders>
              <w:top w:val="nil"/>
              <w:left w:val="nil"/>
              <w:bottom w:val="single" w:sz="8" w:space="0" w:color="auto"/>
              <w:right w:val="single" w:sz="8" w:space="0" w:color="auto"/>
            </w:tcBorders>
            <w:tcMar>
              <w:top w:w="0" w:type="dxa"/>
              <w:left w:w="108" w:type="dxa"/>
              <w:bottom w:w="0" w:type="dxa"/>
              <w:right w:w="108" w:type="dxa"/>
            </w:tcMar>
            <w:hideMark/>
          </w:tcPr>
          <w:p w14:paraId="45830693" w14:textId="77777777" w:rsidR="00112032" w:rsidRDefault="00112032">
            <w:pPr>
              <w:rPr>
                <w:rFonts w:cs="Times"/>
                <w:szCs w:val="20"/>
                <w:lang w:eastAsia="x-none"/>
              </w:rPr>
            </w:pPr>
            <w:proofErr w:type="gramStart"/>
            <w:r>
              <w:rPr>
                <w:rFonts w:cs="Times"/>
                <w:szCs w:val="20"/>
                <w:lang w:eastAsia="x-none"/>
              </w:rPr>
              <w:t>MCL</w:t>
            </w:r>
            <w:r>
              <w:rPr>
                <w:rFonts w:cs="Times"/>
                <w:szCs w:val="20"/>
                <w:vertAlign w:val="superscript"/>
                <w:lang w:eastAsia="x-none"/>
              </w:rPr>
              <w:t>(</w:t>
            </w:r>
            <w:proofErr w:type="gramEnd"/>
            <w:r>
              <w:rPr>
                <w:rFonts w:cs="Times"/>
                <w:szCs w:val="20"/>
                <w:vertAlign w:val="superscript"/>
                <w:lang w:eastAsia="x-none"/>
              </w:rPr>
              <w:t>5)</w:t>
            </w:r>
          </w:p>
        </w:tc>
      </w:tr>
      <w:tr w:rsidR="00112032" w14:paraId="43A26A41" w14:textId="77777777" w:rsidTr="00112032">
        <w:tc>
          <w:tcPr>
            <w:tcW w:w="9352"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6AD20D96" w14:textId="77777777" w:rsidR="00112032" w:rsidRDefault="00112032">
            <w:pPr>
              <w:rPr>
                <w:rFonts w:cs="Times"/>
                <w:szCs w:val="20"/>
                <w:lang w:val="x-none" w:eastAsia="x-none"/>
              </w:rPr>
            </w:pPr>
            <w:r>
              <w:rPr>
                <w:rFonts w:cs="Times"/>
                <w:szCs w:val="20"/>
                <w:vertAlign w:val="superscript"/>
                <w:lang w:val="x-none" w:eastAsia="x-none"/>
              </w:rPr>
              <w:t xml:space="preserve">(1) </w:t>
            </w:r>
            <w:r>
              <w:rPr>
                <w:rFonts w:cs="Times"/>
                <w:szCs w:val="20"/>
                <w:lang w:val="x-none" w:eastAsia="x-none"/>
              </w:rPr>
              <w:t>See Table 7-1 of R1-1704144</w:t>
            </w:r>
          </w:p>
          <w:p w14:paraId="17601640" w14:textId="77777777" w:rsidR="00112032" w:rsidRPr="00655103" w:rsidRDefault="00112032">
            <w:r>
              <w:rPr>
                <w:rFonts w:cs="Times"/>
                <w:szCs w:val="20"/>
                <w:vertAlign w:val="superscript"/>
                <w:lang w:val="x-none" w:eastAsia="x-none"/>
              </w:rPr>
              <w:t xml:space="preserve">(2) </w:t>
            </w:r>
            <w:r w:rsidRPr="00655103">
              <w:t xml:space="preserve">The missed detection probability is defined as the ratio between the total number of transmitted preambles that are either not detected, or detected as a different preamble, or detected but with timing error greater than the maximum value (i.e., 50% of normal CP length), and the total number of transmitted preambles within an observation interval.  </w:t>
            </w:r>
          </w:p>
          <w:p w14:paraId="5C42584F" w14:textId="77777777" w:rsidR="00112032" w:rsidRPr="00655103" w:rsidRDefault="00112032">
            <w:r w:rsidRPr="00655103">
              <w:t xml:space="preserve">(3) Maximum false alarm probability refers to the case when input at receiver is noise only (considering 64 preamble detectors as in 3GPP TS 36.104, section 8.4.1). </w:t>
            </w:r>
          </w:p>
          <w:p w14:paraId="7842BE57" w14:textId="77777777" w:rsidR="00112032" w:rsidRPr="00655103" w:rsidRDefault="00112032">
            <w:r w:rsidRPr="00655103">
              <w:t>(4) False alarm probability is defined as the ratio of total number detected but not transmitted preambles, and the total number of possible detection occurrences, where each occurrence (occurrence refers to 64 detections, one for each of the 64 preambles in a cell) is one potential preamble transmission in a RO.</w:t>
            </w:r>
          </w:p>
          <w:p w14:paraId="338D022C" w14:textId="77777777" w:rsidR="00112032" w:rsidRPr="00655103" w:rsidRDefault="00112032">
            <w:r w:rsidRPr="00655103">
              <w:t>(5) In the MCL calculation, needs to consider the maximum transmit power supported by the PRACH design under PSD limitation and PAPR/EVM characteristic of the design.</w:t>
            </w:r>
          </w:p>
          <w:p w14:paraId="4399217C" w14:textId="77777777" w:rsidR="00112032" w:rsidRDefault="00112032">
            <w:pPr>
              <w:rPr>
                <w:rFonts w:cs="Times"/>
                <w:szCs w:val="20"/>
                <w:lang w:val="x-none" w:eastAsia="x-none"/>
              </w:rPr>
            </w:pPr>
          </w:p>
          <w:p w14:paraId="64A6612B" w14:textId="77777777" w:rsidR="00112032" w:rsidRDefault="00112032">
            <w:pPr>
              <w:rPr>
                <w:rFonts w:cs="Times"/>
                <w:szCs w:val="20"/>
                <w:lang w:val="en-US" w:eastAsia="x-none"/>
              </w:rPr>
            </w:pPr>
            <w:r>
              <w:rPr>
                <w:rFonts w:cs="Times"/>
                <w:szCs w:val="20"/>
                <w:lang w:eastAsia="x-none"/>
              </w:rPr>
              <w:t>Note: Assumptions on the following should be stated</w:t>
            </w:r>
          </w:p>
          <w:p w14:paraId="5DEAA7A1" w14:textId="77777777" w:rsidR="00112032" w:rsidRDefault="00112032" w:rsidP="00112032">
            <w:pPr>
              <w:widowControl/>
              <w:numPr>
                <w:ilvl w:val="0"/>
                <w:numId w:val="42"/>
              </w:numPr>
              <w:wordWrap/>
              <w:overflowPunct/>
              <w:autoSpaceDE/>
              <w:autoSpaceDN/>
              <w:adjustRightInd/>
              <w:spacing w:after="0"/>
              <w:jc w:val="left"/>
              <w:textAlignment w:val="auto"/>
              <w:rPr>
                <w:rFonts w:cs="Times"/>
                <w:szCs w:val="20"/>
                <w:lang w:eastAsia="x-none"/>
              </w:rPr>
            </w:pPr>
            <w:r>
              <w:rPr>
                <w:rFonts w:cs="Times"/>
                <w:szCs w:val="20"/>
                <w:lang w:eastAsia="x-none"/>
              </w:rPr>
              <w:t xml:space="preserve">use of a guard band (if any) </w:t>
            </w:r>
          </w:p>
          <w:p w14:paraId="0E2DB2BE" w14:textId="77777777" w:rsidR="00112032" w:rsidRDefault="00112032" w:rsidP="00112032">
            <w:pPr>
              <w:widowControl/>
              <w:numPr>
                <w:ilvl w:val="0"/>
                <w:numId w:val="42"/>
              </w:numPr>
              <w:wordWrap/>
              <w:overflowPunct/>
              <w:autoSpaceDE/>
              <w:autoSpaceDN/>
              <w:adjustRightInd/>
              <w:spacing w:after="0"/>
              <w:jc w:val="left"/>
              <w:textAlignment w:val="auto"/>
              <w:rPr>
                <w:rFonts w:cs="Times"/>
                <w:szCs w:val="20"/>
                <w:lang w:eastAsia="x-none"/>
              </w:rPr>
            </w:pPr>
            <w:r>
              <w:rPr>
                <w:rFonts w:cs="Times"/>
                <w:szCs w:val="20"/>
                <w:lang w:eastAsia="x-none"/>
              </w:rPr>
              <w:t>definition of SNR</w:t>
            </w:r>
          </w:p>
          <w:p w14:paraId="0A2EE20B" w14:textId="77777777" w:rsidR="00112032" w:rsidRDefault="00112032" w:rsidP="00112032">
            <w:pPr>
              <w:widowControl/>
              <w:numPr>
                <w:ilvl w:val="0"/>
                <w:numId w:val="42"/>
              </w:numPr>
              <w:wordWrap/>
              <w:overflowPunct/>
              <w:autoSpaceDE/>
              <w:autoSpaceDN/>
              <w:adjustRightInd/>
              <w:spacing w:after="0"/>
              <w:jc w:val="left"/>
              <w:textAlignment w:val="auto"/>
              <w:rPr>
                <w:rFonts w:cs="Times"/>
                <w:szCs w:val="20"/>
                <w:lang w:eastAsia="x-none"/>
              </w:rPr>
            </w:pPr>
            <w:r>
              <w:rPr>
                <w:rFonts w:cs="Times"/>
                <w:szCs w:val="20"/>
                <w:lang w:eastAsia="x-none"/>
              </w:rPr>
              <w:t>signal bandwidth used</w:t>
            </w:r>
          </w:p>
        </w:tc>
      </w:tr>
    </w:tbl>
    <w:p w14:paraId="6C925D9B" w14:textId="77777777" w:rsidR="00A07AA5" w:rsidRDefault="00A07AA5" w:rsidP="00A07AA5">
      <w:pPr>
        <w:jc w:val="center"/>
        <w:rPr>
          <w:lang w:eastAsia="en-US"/>
        </w:rPr>
      </w:pPr>
    </w:p>
    <w:p w14:paraId="03CDC024" w14:textId="30BE388E" w:rsidR="00A07AA5" w:rsidRDefault="000C5836" w:rsidP="00655103">
      <w:r>
        <w:t>In this section</w:t>
      </w:r>
      <w:r w:rsidR="00DB720D">
        <w:t>, we present PRACH simulation results using different frequency resource allocations using two types of PRACH sequences, (</w:t>
      </w:r>
      <w:proofErr w:type="spellStart"/>
      <w:r w:rsidR="00DB720D">
        <w:t>i</w:t>
      </w:r>
      <w:proofErr w:type="spellEnd"/>
      <w:r w:rsidR="00DB720D">
        <w:t xml:space="preserve">) 139 length Rel-15 ZC sequence, (ii) 113 length ZC sequence, 64 preambles generated similarly to Rel-15 methods. </w:t>
      </w:r>
      <w:r w:rsidR="00061A56">
        <w:t xml:space="preserve">The second set of sequences fit better in an interlace with M=5 and N=10/11. </w:t>
      </w:r>
      <w:r w:rsidR="006C0200">
        <w:t>We consider the scenario with 20 MHz BW and 30 kHz SCS which has 51 PRBs.</w:t>
      </w:r>
    </w:p>
    <w:p w14:paraId="6E007D3E" w14:textId="77777777" w:rsidR="00DB720D" w:rsidRDefault="00DB720D" w:rsidP="00655103">
      <w:r>
        <w:t>Using 139 length Rel-15 ZC sequence requires 12 PRBs. We have considered four different PRB allocations:</w:t>
      </w:r>
    </w:p>
    <w:p w14:paraId="043C772B" w14:textId="75287906" w:rsidR="00DB720D" w:rsidRPr="00655103" w:rsidRDefault="00DB720D" w:rsidP="00655103">
      <w:pPr>
        <w:pStyle w:val="ListParagraph"/>
        <w:numPr>
          <w:ilvl w:val="0"/>
          <w:numId w:val="43"/>
        </w:numPr>
        <w:jc w:val="both"/>
        <w:rPr>
          <w:rFonts w:eastAsia="Batang"/>
          <w:kern w:val="2"/>
        </w:rPr>
      </w:pPr>
      <w:r w:rsidRPr="00655103">
        <w:rPr>
          <w:rFonts w:eastAsia="Batang"/>
          <w:kern w:val="2"/>
        </w:rPr>
        <w:t xml:space="preserve">Contiguous allocation: This does not obviously meet the OCB restrictions, but may be used if not meeting 80% OCB requirement is allowed for a short time. The other issue with this type of allocation is </w:t>
      </w:r>
      <w:r w:rsidR="006C0200" w:rsidRPr="00655103">
        <w:rPr>
          <w:rFonts w:eastAsia="Batang"/>
          <w:kern w:val="2"/>
        </w:rPr>
        <w:t>that contiguous PRACH cannot be multiplexed with other interlaced PUCCH/PUSCHs.</w:t>
      </w:r>
      <w:r w:rsidR="001F0ED0" w:rsidRPr="00655103">
        <w:rPr>
          <w:rFonts w:eastAsia="Batang"/>
          <w:kern w:val="2"/>
        </w:rPr>
        <w:t xml:space="preserve"> Tx power is also limited to meet the power constraint of 13 dBm/MHz</w:t>
      </w:r>
    </w:p>
    <w:p w14:paraId="5A6F94DD" w14:textId="00917B96" w:rsidR="006C0200" w:rsidRPr="00655103" w:rsidRDefault="006C0200" w:rsidP="00655103">
      <w:pPr>
        <w:pStyle w:val="ListParagraph"/>
        <w:numPr>
          <w:ilvl w:val="0"/>
          <w:numId w:val="43"/>
        </w:numPr>
        <w:jc w:val="both"/>
        <w:rPr>
          <w:rFonts w:eastAsia="Batang"/>
          <w:kern w:val="2"/>
        </w:rPr>
      </w:pPr>
      <w:r w:rsidRPr="00655103">
        <w:rPr>
          <w:rFonts w:eastAsia="Batang"/>
          <w:kern w:val="2"/>
        </w:rPr>
        <w:t>Uniform interlace with M=4: Uniform interlace with M=5, N=10/11 have been agreed for PUCCH/PUSCH in [6]</w:t>
      </w:r>
      <w:r w:rsidR="00B32897">
        <w:rPr>
          <w:rFonts w:eastAsia="Batang"/>
          <w:kern w:val="2"/>
        </w:rPr>
        <w:t xml:space="preserve"> </w:t>
      </w:r>
      <w:r w:rsidR="00061A56" w:rsidRPr="00655103">
        <w:rPr>
          <w:rFonts w:eastAsia="Batang"/>
          <w:kern w:val="2"/>
        </w:rPr>
        <w:t>b</w:t>
      </w:r>
      <w:r w:rsidRPr="00655103">
        <w:rPr>
          <w:rFonts w:eastAsia="Batang"/>
          <w:kern w:val="2"/>
        </w:rPr>
        <w:t>ut to get 12 PRBs uniformly interlaced</w:t>
      </w:r>
      <w:r w:rsidR="00061A56" w:rsidRPr="00655103">
        <w:rPr>
          <w:rFonts w:eastAsia="Batang"/>
          <w:kern w:val="2"/>
        </w:rPr>
        <w:t xml:space="preserve"> and reuse the Rel-15 ZC sequence</w:t>
      </w:r>
      <w:r w:rsidRPr="00655103">
        <w:rPr>
          <w:rFonts w:eastAsia="Batang"/>
          <w:kern w:val="2"/>
        </w:rPr>
        <w:t>, we have used M=4 design.</w:t>
      </w:r>
      <w:r w:rsidR="00061A56" w:rsidRPr="00655103">
        <w:rPr>
          <w:rFonts w:eastAsia="Batang"/>
          <w:kern w:val="2"/>
        </w:rPr>
        <w:t xml:space="preserve"> We have also presented results with different ZC length that fit within M=5,</w:t>
      </w:r>
      <w:r w:rsidR="00B32897">
        <w:rPr>
          <w:rFonts w:eastAsia="Batang"/>
          <w:kern w:val="2"/>
        </w:rPr>
        <w:t xml:space="preserve"> </w:t>
      </w:r>
      <w:r w:rsidR="00061A56" w:rsidRPr="00655103">
        <w:rPr>
          <w:rFonts w:eastAsia="Batang"/>
          <w:kern w:val="2"/>
        </w:rPr>
        <w:t>N=10/11.</w:t>
      </w:r>
    </w:p>
    <w:p w14:paraId="1900BEB0" w14:textId="469E0CA9" w:rsidR="006C0200" w:rsidRPr="00655103" w:rsidRDefault="006C0200" w:rsidP="00655103">
      <w:pPr>
        <w:pStyle w:val="ListParagraph"/>
        <w:numPr>
          <w:ilvl w:val="0"/>
          <w:numId w:val="43"/>
        </w:numPr>
        <w:jc w:val="both"/>
        <w:rPr>
          <w:rFonts w:eastAsia="Batang"/>
          <w:kern w:val="2"/>
        </w:rPr>
      </w:pPr>
      <w:r w:rsidRPr="00655103">
        <w:rPr>
          <w:rFonts w:eastAsia="Batang"/>
          <w:kern w:val="2"/>
        </w:rPr>
        <w:t xml:space="preserve">Non-uniform </w:t>
      </w:r>
      <w:proofErr w:type="gramStart"/>
      <w:r w:rsidRPr="00655103">
        <w:rPr>
          <w:rFonts w:eastAsia="Batang"/>
          <w:kern w:val="2"/>
        </w:rPr>
        <w:t>interlace</w:t>
      </w:r>
      <w:proofErr w:type="gramEnd"/>
      <w:r w:rsidRPr="00655103">
        <w:rPr>
          <w:rFonts w:eastAsia="Batang"/>
          <w:kern w:val="2"/>
        </w:rPr>
        <w:t xml:space="preserve"> 1: This design uses </w:t>
      </w:r>
      <w:r w:rsidR="00CA16FD" w:rsidRPr="00655103">
        <w:rPr>
          <w:rFonts w:eastAsia="Batang"/>
          <w:kern w:val="2"/>
        </w:rPr>
        <w:t>M=5, N=11 with one extra RB</w:t>
      </w:r>
      <w:r w:rsidR="001F0ED0" w:rsidRPr="00655103">
        <w:rPr>
          <w:rFonts w:eastAsia="Batang"/>
          <w:kern w:val="2"/>
        </w:rPr>
        <w:t xml:space="preserve"> from interlace 2. The advantage of this design is that other PUCCH/PUSCH with M=5 can be multiplexed with this PRACH by just puncturing one PRB.</w:t>
      </w:r>
    </w:p>
    <w:p w14:paraId="37F2A70A" w14:textId="324B99B1" w:rsidR="006C0200" w:rsidRPr="00655103" w:rsidRDefault="006C0200" w:rsidP="00655103">
      <w:pPr>
        <w:pStyle w:val="ListParagraph"/>
        <w:numPr>
          <w:ilvl w:val="0"/>
          <w:numId w:val="43"/>
        </w:numPr>
        <w:jc w:val="both"/>
        <w:rPr>
          <w:rFonts w:eastAsia="Batang"/>
          <w:kern w:val="2"/>
        </w:rPr>
      </w:pPr>
      <w:r w:rsidRPr="00655103">
        <w:rPr>
          <w:rFonts w:eastAsia="Batang"/>
          <w:kern w:val="2"/>
        </w:rPr>
        <w:t xml:space="preserve">Non-uniform </w:t>
      </w:r>
      <w:proofErr w:type="gramStart"/>
      <w:r w:rsidRPr="00655103">
        <w:rPr>
          <w:rFonts w:eastAsia="Batang"/>
          <w:kern w:val="2"/>
        </w:rPr>
        <w:t>interlace</w:t>
      </w:r>
      <w:proofErr w:type="gramEnd"/>
      <w:r w:rsidRPr="00655103">
        <w:rPr>
          <w:rFonts w:eastAsia="Batang"/>
          <w:kern w:val="2"/>
        </w:rPr>
        <w:t xml:space="preserve"> 2: This design uses </w:t>
      </w:r>
      <w:r w:rsidR="001F0ED0" w:rsidRPr="00655103">
        <w:rPr>
          <w:rFonts w:eastAsia="Batang"/>
          <w:kern w:val="2"/>
        </w:rPr>
        <w:t>PRBs [0, 3, 9, 12, 18, 21, 27, 30, 36, 39, 45, 48]. The gap between PRBs ensure that maximum one PRB is transmitted in one MHz BW.</w:t>
      </w:r>
    </w:p>
    <w:p w14:paraId="606E03C8" w14:textId="755A9A5A" w:rsidR="001F0ED0" w:rsidRDefault="001F0ED0" w:rsidP="00655103">
      <w:pPr>
        <w:pStyle w:val="ListParagraph"/>
        <w:keepNext/>
        <w:numPr>
          <w:ilvl w:val="0"/>
          <w:numId w:val="0"/>
        </w:numPr>
        <w:ind w:left="720"/>
        <w:jc w:val="center"/>
      </w:pPr>
      <w:r>
        <w:rPr>
          <w:lang w:eastAsia="en-US"/>
        </w:rPr>
        <w:object w:dxaOrig="13353" w:dyaOrig="20216" w14:anchorId="0C511F16">
          <v:shape id="_x0000_i1031" type="#_x0000_t75" style="width:248.25pt;height:376.1pt" o:ole="">
            <v:imagedata r:id="rId21" o:title=""/>
          </v:shape>
          <o:OLEObject Type="Embed" ProgID="Visio.Drawing.11" ShapeID="_x0000_i1031" DrawAspect="Content" ObjectID="_1611751063" r:id="rId22"/>
        </w:object>
      </w:r>
    </w:p>
    <w:p w14:paraId="6B76EAE8" w14:textId="7C729069" w:rsidR="00DB720D" w:rsidRDefault="001F0ED0" w:rsidP="001F0ED0">
      <w:pPr>
        <w:pStyle w:val="Caption"/>
        <w:jc w:val="center"/>
      </w:pPr>
      <w:bookmarkStart w:id="18" w:name="_Ref1132447"/>
      <w:r>
        <w:t xml:space="preserve">Figure </w:t>
      </w:r>
      <w:r>
        <w:fldChar w:fldCharType="begin"/>
      </w:r>
      <w:r>
        <w:instrText xml:space="preserve"> SEQ Figure \* ARABIC </w:instrText>
      </w:r>
      <w:r>
        <w:fldChar w:fldCharType="separate"/>
      </w:r>
      <w:r w:rsidR="00381075">
        <w:rPr>
          <w:noProof/>
        </w:rPr>
        <w:t>5</w:t>
      </w:r>
      <w:r>
        <w:fldChar w:fldCharType="end"/>
      </w:r>
      <w:bookmarkEnd w:id="18"/>
      <w:r>
        <w:t xml:space="preserve"> Different frequency allocation options for length 139 PRACH</w:t>
      </w:r>
    </w:p>
    <w:p w14:paraId="3F1AFB8F" w14:textId="309AC728" w:rsidR="001E1FBB" w:rsidRPr="00655103" w:rsidRDefault="009458C8" w:rsidP="009458C8">
      <w:pPr>
        <w:jc w:val="left"/>
      </w:pPr>
      <w:r w:rsidRPr="00655103">
        <w:t xml:space="preserve">The </w:t>
      </w:r>
      <w:r w:rsidR="00E21F6E" w:rsidRPr="00655103">
        <w:t xml:space="preserve">different frequency allocations are shown in </w:t>
      </w:r>
      <w:r w:rsidR="00E21F6E" w:rsidRPr="00655103">
        <w:fldChar w:fldCharType="begin"/>
      </w:r>
      <w:r w:rsidR="00E21F6E" w:rsidRPr="00655103">
        <w:instrText xml:space="preserve"> REF _Ref1132447 \h </w:instrText>
      </w:r>
      <w:r w:rsidR="001E1FBB" w:rsidRPr="00655103">
        <w:instrText xml:space="preserve"> \* MERGEFORMAT </w:instrText>
      </w:r>
      <w:r w:rsidR="00E21F6E" w:rsidRPr="00655103">
        <w:fldChar w:fldCharType="separate"/>
      </w:r>
      <w:r w:rsidR="00381075">
        <w:t>Figure 5</w:t>
      </w:r>
      <w:r w:rsidR="00E21F6E" w:rsidRPr="00655103">
        <w:fldChar w:fldCharType="end"/>
      </w:r>
      <w:r w:rsidR="00E21F6E" w:rsidRPr="00655103">
        <w:t xml:space="preserve">. The 64 PRACH sequences are generated using </w:t>
      </w:r>
      <m:oMath>
        <m:sSub>
          <m:sSubPr>
            <m:ctrlPr>
              <w:rPr>
                <w:rFonts w:ascii="Cambria Math" w:hAnsi="Cambria Math"/>
              </w:rPr>
            </m:ctrlPr>
          </m:sSubPr>
          <m:e>
            <m:r>
              <w:rPr>
                <w:rFonts w:ascii="Cambria Math" w:hAnsi="Cambria Math"/>
              </w:rPr>
              <m:t>N</m:t>
            </m:r>
          </m:e>
          <m:sub>
            <m:r>
              <w:rPr>
                <w:rFonts w:ascii="Cambria Math" w:hAnsi="Cambria Math"/>
              </w:rPr>
              <m:t>CS</m:t>
            </m:r>
          </m:sub>
        </m:sSub>
        <m:r>
          <m:rPr>
            <m:sty m:val="p"/>
          </m:rPr>
          <w:rPr>
            <w:rFonts w:ascii="Cambria Math" w:hAnsi="Cambria Math"/>
          </w:rPr>
          <m:t xml:space="preserve"> </m:t>
        </m:r>
      </m:oMath>
      <w:r w:rsidR="00E21F6E" w:rsidRPr="00655103">
        <w:t>and u values</w:t>
      </w:r>
      <w:r w:rsidR="001E1FBB" w:rsidRPr="00655103">
        <w:t xml:space="preserve"> in Table 6.3.3.1-4 and 6.3.3.1-5 in</w:t>
      </w:r>
      <w:r w:rsidR="00E21F6E" w:rsidRPr="00655103">
        <w:t xml:space="preserve"> </w:t>
      </w:r>
      <w:r w:rsidR="001E1FBB" w:rsidRPr="00655103">
        <w:t>[</w:t>
      </w:r>
      <w:r w:rsidR="00E21F6E" w:rsidRPr="00B32897">
        <w:t xml:space="preserve">8]. </w:t>
      </w:r>
    </w:p>
    <w:p w14:paraId="621EDCA4" w14:textId="7E5264AA" w:rsidR="00F63739" w:rsidRPr="00655103" w:rsidRDefault="00E21F6E" w:rsidP="00655103">
      <w:r w:rsidRPr="00B32897">
        <w:t>The PRACH</w:t>
      </w:r>
      <w:r w:rsidR="001E1FBB" w:rsidRPr="00655103">
        <w:t xml:space="preserve"> se</w:t>
      </w:r>
      <w:r w:rsidRPr="00B32897">
        <w:t xml:space="preserve">quences are detected by the correlating the received tones with candidate sequences and thus obtaining a set of </w:t>
      </w:r>
      <w:r w:rsidR="00061A56" w:rsidRPr="00655103">
        <w:t xml:space="preserve">raw </w:t>
      </w:r>
      <w:r w:rsidRPr="00B32897">
        <w:t xml:space="preserve">frequency domain channel estimates. We perform IFFT on this </w:t>
      </w:r>
      <w:r w:rsidR="00061A56" w:rsidRPr="00655103">
        <w:t xml:space="preserve">raw </w:t>
      </w:r>
      <w:r w:rsidRPr="00B32897">
        <w:t>channel estimate vector and</w:t>
      </w:r>
      <w:r w:rsidR="00061A56" w:rsidRPr="00655103">
        <w:t xml:space="preserve"> sum the power delay profile across OFDM symbols. We then</w:t>
      </w:r>
      <w:r w:rsidRPr="00B32897">
        <w:t xml:space="preserve"> find </w:t>
      </w:r>
      <w:r w:rsidR="00F63739" w:rsidRPr="00B32897">
        <w:t xml:space="preserve">the correct timing from the peak location in the power delay profile. One </w:t>
      </w:r>
      <w:proofErr w:type="gramStart"/>
      <w:r w:rsidR="00F63739" w:rsidRPr="00B32897">
        <w:t>particular PRACH</w:t>
      </w:r>
      <w:proofErr w:type="gramEnd"/>
      <w:r w:rsidR="00F63739" w:rsidRPr="00B32897">
        <w:t xml:space="preserve"> sequence is declared to be detected if its correlation energy is greater than a pre-computed threshold and the timing is within </w:t>
      </w:r>
      <w:r w:rsidR="00F63739" w:rsidRPr="00655103">
        <w:t xml:space="preserve">the maximum value (i.e., 50% of normal CP length).  The simulation results are generated using </w:t>
      </w:r>
      <w:r w:rsidR="00B32897">
        <w:t>TDL-C channel having delay scaling of 10ns and 100ns, using 64 PRACH sequences of format A1 without any interference and SCS of 30 kHz.</w:t>
      </w:r>
    </w:p>
    <w:p w14:paraId="7996C377" w14:textId="53EB5497" w:rsidR="009458C8" w:rsidRPr="00B32897" w:rsidRDefault="00F63739" w:rsidP="00655103">
      <w:r w:rsidRPr="00655103">
        <w:t xml:space="preserve">The missed detection and false alarm probabilities as defined in the agreement are simulated as a function of SNR and plotted in </w:t>
      </w:r>
      <w:r w:rsidRPr="00655103">
        <w:fldChar w:fldCharType="begin"/>
      </w:r>
      <w:r w:rsidRPr="00655103">
        <w:instrText xml:space="preserve"> REF _Ref1133414 \h </w:instrText>
      </w:r>
      <w:r w:rsidR="00B32897">
        <w:instrText xml:space="preserve"> \* MERGEFORMAT </w:instrText>
      </w:r>
      <w:r w:rsidRPr="00655103">
        <w:fldChar w:fldCharType="separate"/>
      </w:r>
      <w:r w:rsidR="00381075">
        <w:t>Figure 6</w:t>
      </w:r>
      <w:r w:rsidRPr="00655103">
        <w:fldChar w:fldCharType="end"/>
      </w:r>
      <w:r w:rsidRPr="00655103">
        <w:t xml:space="preserve"> and </w:t>
      </w:r>
      <w:r w:rsidRPr="00655103">
        <w:fldChar w:fldCharType="begin"/>
      </w:r>
      <w:r w:rsidRPr="00655103">
        <w:instrText xml:space="preserve"> REF _Ref1133415 \h </w:instrText>
      </w:r>
      <w:r w:rsidR="00B32897">
        <w:instrText xml:space="preserve"> \* MERGEFORMAT </w:instrText>
      </w:r>
      <w:r w:rsidRPr="00655103">
        <w:fldChar w:fldCharType="separate"/>
      </w:r>
      <w:r w:rsidR="00381075">
        <w:t>Figure 7</w:t>
      </w:r>
      <w:r w:rsidRPr="00655103">
        <w:fldChar w:fldCharType="end"/>
      </w:r>
      <w:r w:rsidR="009F7F0D" w:rsidRPr="00655103">
        <w:t xml:space="preserve"> for 139 length PRACH sequence and TDL-C channel with 10</w:t>
      </w:r>
      <w:r w:rsidR="001E1FBB" w:rsidRPr="00655103">
        <w:t xml:space="preserve"> </w:t>
      </w:r>
      <w:r w:rsidR="009F7F0D" w:rsidRPr="00655103">
        <w:t>ns delay scaling</w:t>
      </w:r>
      <w:r w:rsidR="00DE39C7" w:rsidRPr="00655103">
        <w:t xml:space="preserve">. </w:t>
      </w:r>
      <w:r w:rsidRPr="00655103">
        <w:t xml:space="preserve">The </w:t>
      </w:r>
      <w:r w:rsidR="009F7F0D" w:rsidRPr="00655103">
        <w:t xml:space="preserve">CDF of delay estimation error measured in SNR =-2 dB is plotted in </w:t>
      </w:r>
      <w:r w:rsidR="009F7F0D" w:rsidRPr="00655103">
        <w:fldChar w:fldCharType="begin"/>
      </w:r>
      <w:r w:rsidR="009F7F0D" w:rsidRPr="00655103">
        <w:instrText xml:space="preserve"> REF _Ref1134144 \h </w:instrText>
      </w:r>
      <w:r w:rsidR="00B32897">
        <w:instrText xml:space="preserve"> \* MERGEFORMAT </w:instrText>
      </w:r>
      <w:r w:rsidR="009F7F0D" w:rsidRPr="00655103">
        <w:fldChar w:fldCharType="separate"/>
      </w:r>
      <w:r w:rsidR="00381075">
        <w:t>Figure 8</w:t>
      </w:r>
      <w:r w:rsidR="009F7F0D" w:rsidRPr="00655103">
        <w:fldChar w:fldCharType="end"/>
      </w:r>
      <w:r w:rsidR="009F7F0D" w:rsidRPr="00655103">
        <w:t>.</w:t>
      </w:r>
      <w:r w:rsidR="001E1FBB" w:rsidRPr="00655103">
        <w:t xml:space="preserve"> Similarly, for TDL-C channel with 100 ns delay scaling, the missed detection and false alarm probabilities are plotted in </w:t>
      </w:r>
      <w:r w:rsidR="004F6779" w:rsidRPr="00655103">
        <w:fldChar w:fldCharType="begin"/>
      </w:r>
      <w:r w:rsidR="004F6779" w:rsidRPr="00655103">
        <w:instrText xml:space="preserve"> REF _Ref1135229 \h </w:instrText>
      </w:r>
      <w:r w:rsidR="00B32897">
        <w:instrText xml:space="preserve"> \* MERGEFORMAT </w:instrText>
      </w:r>
      <w:r w:rsidR="004F6779" w:rsidRPr="00655103">
        <w:fldChar w:fldCharType="separate"/>
      </w:r>
      <w:r w:rsidR="00381075">
        <w:t>Figure 9</w:t>
      </w:r>
      <w:r w:rsidR="004F6779" w:rsidRPr="00655103">
        <w:fldChar w:fldCharType="end"/>
      </w:r>
      <w:r w:rsidR="004F6779" w:rsidRPr="00655103">
        <w:t xml:space="preserve"> and </w:t>
      </w:r>
      <w:r w:rsidR="004F6779" w:rsidRPr="00655103">
        <w:fldChar w:fldCharType="begin"/>
      </w:r>
      <w:r w:rsidR="004F6779" w:rsidRPr="00655103">
        <w:instrText xml:space="preserve"> REF _Ref1135231 \h </w:instrText>
      </w:r>
      <w:r w:rsidR="00B32897">
        <w:instrText xml:space="preserve"> \* MERGEFORMAT </w:instrText>
      </w:r>
      <w:r w:rsidR="004F6779" w:rsidRPr="00655103">
        <w:fldChar w:fldCharType="separate"/>
      </w:r>
      <w:r w:rsidR="00381075">
        <w:t>Figure 10</w:t>
      </w:r>
      <w:r w:rsidR="004F6779" w:rsidRPr="00655103">
        <w:fldChar w:fldCharType="end"/>
      </w:r>
      <w:r w:rsidR="004F6779" w:rsidRPr="00655103">
        <w:t xml:space="preserve">. In </w:t>
      </w:r>
      <w:r w:rsidR="004F6779" w:rsidRPr="00655103">
        <w:fldChar w:fldCharType="begin"/>
      </w:r>
      <w:r w:rsidR="004F6779" w:rsidRPr="00655103">
        <w:instrText xml:space="preserve"> REF _Ref1135232 \h </w:instrText>
      </w:r>
      <w:r w:rsidR="00B32897">
        <w:instrText xml:space="preserve"> \* MERGEFORMAT </w:instrText>
      </w:r>
      <w:r w:rsidR="004F6779" w:rsidRPr="00655103">
        <w:fldChar w:fldCharType="separate"/>
      </w:r>
      <w:r w:rsidR="00381075">
        <w:t>Figure 11</w:t>
      </w:r>
      <w:r w:rsidR="004F6779" w:rsidRPr="00655103">
        <w:fldChar w:fldCharType="end"/>
      </w:r>
      <w:r w:rsidR="004F6779" w:rsidRPr="00655103">
        <w:t>, we present the CDF of delay estimation error measured at SNR =-6 dB for this channel.</w:t>
      </w:r>
    </w:p>
    <w:p w14:paraId="1ED2F4F3" w14:textId="77777777" w:rsidR="00E21F6E" w:rsidRPr="009458C8" w:rsidRDefault="00E21F6E" w:rsidP="00655103">
      <w:pPr>
        <w:jc w:val="left"/>
        <w:rPr>
          <w:lang w:eastAsia="en-US"/>
        </w:rPr>
      </w:pPr>
    </w:p>
    <w:p w14:paraId="597CFA80" w14:textId="77777777" w:rsidR="00F63739" w:rsidRDefault="00112032" w:rsidP="00655103">
      <w:pPr>
        <w:keepNext/>
        <w:jc w:val="center"/>
      </w:pPr>
      <w:r w:rsidRPr="00112032">
        <w:rPr>
          <w:noProof/>
          <w:lang w:eastAsia="en-US"/>
        </w:rPr>
        <w:lastRenderedPageBreak/>
        <w:drawing>
          <wp:inline distT="0" distB="0" distL="0" distR="0" wp14:anchorId="20121264" wp14:editId="45BF3082">
            <wp:extent cx="5045676" cy="3200400"/>
            <wp:effectExtent l="0" t="0" r="3175" b="0"/>
            <wp:docPr id="9" name="Picture 8">
              <a:extLst xmlns:a="http://schemas.openxmlformats.org/drawingml/2006/main">
                <a:ext uri="{FF2B5EF4-FFF2-40B4-BE49-F238E27FC236}">
                  <a16:creationId xmlns:a16="http://schemas.microsoft.com/office/drawing/2014/main" id="{A03DE53A-D033-4553-BFDF-03157C522C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A03DE53A-D033-4553-BFDF-03157C522C66}"/>
                        </a:ext>
                      </a:extLst>
                    </pic:cNvPr>
                    <pic:cNvPicPr>
                      <a:picLocks noChangeAspect="1"/>
                    </pic:cNvPicPr>
                  </pic:nvPicPr>
                  <pic:blipFill>
                    <a:blip r:embed="rId23"/>
                    <a:stretch>
                      <a:fillRect/>
                    </a:stretch>
                  </pic:blipFill>
                  <pic:spPr>
                    <a:xfrm>
                      <a:off x="0" y="0"/>
                      <a:ext cx="5045676" cy="3200400"/>
                    </a:xfrm>
                    <a:prstGeom prst="rect">
                      <a:avLst/>
                    </a:prstGeom>
                  </pic:spPr>
                </pic:pic>
              </a:graphicData>
            </a:graphic>
          </wp:inline>
        </w:drawing>
      </w:r>
    </w:p>
    <w:p w14:paraId="685E9477" w14:textId="550AD6AB" w:rsidR="00A07AA5" w:rsidRDefault="00F63739" w:rsidP="00655103">
      <w:pPr>
        <w:pStyle w:val="Caption"/>
        <w:jc w:val="center"/>
      </w:pPr>
      <w:bookmarkStart w:id="19" w:name="_Ref1133414"/>
      <w:r>
        <w:t xml:space="preserve">Figure </w:t>
      </w:r>
      <w:r>
        <w:fldChar w:fldCharType="begin"/>
      </w:r>
      <w:r>
        <w:instrText xml:space="preserve"> SEQ Figure \* ARABIC </w:instrText>
      </w:r>
      <w:r>
        <w:fldChar w:fldCharType="separate"/>
      </w:r>
      <w:r w:rsidR="00381075">
        <w:rPr>
          <w:noProof/>
        </w:rPr>
        <w:t>6</w:t>
      </w:r>
      <w:r>
        <w:fldChar w:fldCharType="end"/>
      </w:r>
      <w:bookmarkEnd w:id="19"/>
      <w:r>
        <w:t xml:space="preserve"> Missed detection probability vs SNR, for SCS=30 kHz, 139 length PRACH, TDL-C channel with 10 ns delay scaling.</w:t>
      </w:r>
    </w:p>
    <w:p w14:paraId="35BDBF50" w14:textId="77777777" w:rsidR="00A07AA5" w:rsidRDefault="00A07AA5" w:rsidP="00A07AA5">
      <w:pPr>
        <w:jc w:val="center"/>
        <w:rPr>
          <w:lang w:eastAsia="en-US"/>
        </w:rPr>
      </w:pPr>
    </w:p>
    <w:p w14:paraId="1B2FFBF4" w14:textId="77777777" w:rsidR="00F63739" w:rsidRDefault="00112032" w:rsidP="00655103">
      <w:pPr>
        <w:keepNext/>
        <w:jc w:val="center"/>
      </w:pPr>
      <w:r w:rsidRPr="00112032">
        <w:rPr>
          <w:noProof/>
          <w:lang w:eastAsia="en-US"/>
        </w:rPr>
        <w:drawing>
          <wp:inline distT="0" distB="0" distL="0" distR="0" wp14:anchorId="7BE3A529" wp14:editId="39BC883C">
            <wp:extent cx="5010150" cy="3199765"/>
            <wp:effectExtent l="0" t="0" r="0" b="635"/>
            <wp:docPr id="1" name="Picture 8">
              <a:extLst xmlns:a="http://schemas.openxmlformats.org/drawingml/2006/main">
                <a:ext uri="{FF2B5EF4-FFF2-40B4-BE49-F238E27FC236}">
                  <a16:creationId xmlns:a16="http://schemas.microsoft.com/office/drawing/2014/main" id="{EB836C22-0AAB-4A58-A074-AD1332AADA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B836C22-0AAB-4A58-A074-AD1332AADACA}"/>
                        </a:ext>
                      </a:extLst>
                    </pic:cNvPr>
                    <pic:cNvPicPr>
                      <a:picLocks noChangeAspect="1"/>
                    </pic:cNvPicPr>
                  </pic:nvPicPr>
                  <pic:blipFill>
                    <a:blip r:embed="rId24"/>
                    <a:stretch>
                      <a:fillRect/>
                    </a:stretch>
                  </pic:blipFill>
                  <pic:spPr>
                    <a:xfrm>
                      <a:off x="0" y="0"/>
                      <a:ext cx="5014113" cy="3202296"/>
                    </a:xfrm>
                    <a:prstGeom prst="rect">
                      <a:avLst/>
                    </a:prstGeom>
                  </pic:spPr>
                </pic:pic>
              </a:graphicData>
            </a:graphic>
          </wp:inline>
        </w:drawing>
      </w:r>
    </w:p>
    <w:p w14:paraId="626B8AE7" w14:textId="7DAA835E" w:rsidR="00112032" w:rsidRDefault="00F63739" w:rsidP="00655103">
      <w:pPr>
        <w:pStyle w:val="Caption"/>
        <w:jc w:val="center"/>
      </w:pPr>
      <w:bookmarkStart w:id="20" w:name="_Ref1133415"/>
      <w:r>
        <w:t xml:space="preserve">Figure </w:t>
      </w:r>
      <w:r>
        <w:fldChar w:fldCharType="begin"/>
      </w:r>
      <w:r>
        <w:instrText xml:space="preserve"> SEQ Figure \* ARABIC </w:instrText>
      </w:r>
      <w:r>
        <w:fldChar w:fldCharType="separate"/>
      </w:r>
      <w:r w:rsidR="00381075">
        <w:rPr>
          <w:noProof/>
        </w:rPr>
        <w:t>7</w:t>
      </w:r>
      <w:r>
        <w:fldChar w:fldCharType="end"/>
      </w:r>
      <w:bookmarkEnd w:id="20"/>
      <w:r>
        <w:t xml:space="preserve"> False alarm probability vs SNR, for SCS=30 kHz, 139 length PRACH, TDL-C channel with 10 ns delay scaling.</w:t>
      </w:r>
    </w:p>
    <w:p w14:paraId="6724D42F" w14:textId="77777777" w:rsidR="009F7F0D" w:rsidRDefault="00112032" w:rsidP="00655103">
      <w:pPr>
        <w:keepNext/>
        <w:jc w:val="center"/>
      </w:pPr>
      <w:r w:rsidRPr="00112032">
        <w:rPr>
          <w:noProof/>
          <w:lang w:eastAsia="en-US"/>
        </w:rPr>
        <w:lastRenderedPageBreak/>
        <w:drawing>
          <wp:inline distT="0" distB="0" distL="0" distR="0" wp14:anchorId="304E4B39" wp14:editId="183CB9FE">
            <wp:extent cx="4972050" cy="3199765"/>
            <wp:effectExtent l="0" t="0" r="0" b="635"/>
            <wp:docPr id="2" name="Picture 8">
              <a:extLst xmlns:a="http://schemas.openxmlformats.org/drawingml/2006/main">
                <a:ext uri="{FF2B5EF4-FFF2-40B4-BE49-F238E27FC236}">
                  <a16:creationId xmlns:a16="http://schemas.microsoft.com/office/drawing/2014/main" id="{EBF5478F-3C77-4972-8136-8A9F992D12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EBF5478F-3C77-4972-8136-8A9F992D12CE}"/>
                        </a:ext>
                      </a:extLst>
                    </pic:cNvPr>
                    <pic:cNvPicPr>
                      <a:picLocks noChangeAspect="1"/>
                    </pic:cNvPicPr>
                  </pic:nvPicPr>
                  <pic:blipFill>
                    <a:blip r:embed="rId25"/>
                    <a:stretch>
                      <a:fillRect/>
                    </a:stretch>
                  </pic:blipFill>
                  <pic:spPr>
                    <a:xfrm>
                      <a:off x="0" y="0"/>
                      <a:ext cx="4975352" cy="3201890"/>
                    </a:xfrm>
                    <a:prstGeom prst="rect">
                      <a:avLst/>
                    </a:prstGeom>
                  </pic:spPr>
                </pic:pic>
              </a:graphicData>
            </a:graphic>
          </wp:inline>
        </w:drawing>
      </w:r>
    </w:p>
    <w:p w14:paraId="455499E4" w14:textId="1FCAA0D3" w:rsidR="00112032" w:rsidRDefault="009F7F0D" w:rsidP="00655103">
      <w:pPr>
        <w:pStyle w:val="Caption"/>
        <w:jc w:val="center"/>
      </w:pPr>
      <w:bookmarkStart w:id="21" w:name="_Ref1134144"/>
      <w:r>
        <w:t xml:space="preserve">Figure </w:t>
      </w:r>
      <w:r>
        <w:fldChar w:fldCharType="begin"/>
      </w:r>
      <w:r>
        <w:instrText xml:space="preserve"> SEQ Figure \* ARABIC </w:instrText>
      </w:r>
      <w:r>
        <w:fldChar w:fldCharType="separate"/>
      </w:r>
      <w:r w:rsidR="00381075">
        <w:rPr>
          <w:noProof/>
        </w:rPr>
        <w:t>8</w:t>
      </w:r>
      <w:r>
        <w:fldChar w:fldCharType="end"/>
      </w:r>
      <w:bookmarkEnd w:id="21"/>
      <w:r>
        <w:t xml:space="preserve"> CDF of delay estimation error at SNR =-2 dB for SCS=30 kHz, 139 length PRACH, TDL-C channel with 10 ns delay scaling.</w:t>
      </w:r>
    </w:p>
    <w:p w14:paraId="0E4F045E" w14:textId="77777777" w:rsidR="009F7F0D" w:rsidRDefault="00112032" w:rsidP="00655103">
      <w:pPr>
        <w:keepNext/>
        <w:jc w:val="center"/>
      </w:pPr>
      <w:r w:rsidRPr="00112032">
        <w:rPr>
          <w:noProof/>
          <w:lang w:eastAsia="en-US"/>
        </w:rPr>
        <w:drawing>
          <wp:inline distT="0" distB="0" distL="0" distR="0" wp14:anchorId="27CE4321" wp14:editId="276C7565">
            <wp:extent cx="4989558" cy="3199039"/>
            <wp:effectExtent l="0" t="0" r="1905" b="1905"/>
            <wp:docPr id="7" name="Picture 6">
              <a:extLst xmlns:a="http://schemas.openxmlformats.org/drawingml/2006/main">
                <a:ext uri="{FF2B5EF4-FFF2-40B4-BE49-F238E27FC236}">
                  <a16:creationId xmlns:a16="http://schemas.microsoft.com/office/drawing/2014/main" id="{293E7EEC-A970-44AF-A6E5-EC02E6F366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93E7EEC-A970-44AF-A6E5-EC02E6F366A7}"/>
                        </a:ext>
                      </a:extLst>
                    </pic:cNvPr>
                    <pic:cNvPicPr>
                      <a:picLocks noChangeAspect="1"/>
                    </pic:cNvPicPr>
                  </pic:nvPicPr>
                  <pic:blipFill>
                    <a:blip r:embed="rId26"/>
                    <a:stretch>
                      <a:fillRect/>
                    </a:stretch>
                  </pic:blipFill>
                  <pic:spPr>
                    <a:xfrm>
                      <a:off x="0" y="0"/>
                      <a:ext cx="5000916" cy="3206321"/>
                    </a:xfrm>
                    <a:prstGeom prst="rect">
                      <a:avLst/>
                    </a:prstGeom>
                  </pic:spPr>
                </pic:pic>
              </a:graphicData>
            </a:graphic>
          </wp:inline>
        </w:drawing>
      </w:r>
    </w:p>
    <w:p w14:paraId="0867408D" w14:textId="2463DEA0" w:rsidR="009F7F0D" w:rsidRDefault="009F7F0D" w:rsidP="00655103">
      <w:pPr>
        <w:pStyle w:val="Caption"/>
        <w:jc w:val="center"/>
      </w:pPr>
      <w:bookmarkStart w:id="22" w:name="_Ref1135229"/>
      <w:r>
        <w:t xml:space="preserve">Figure </w:t>
      </w:r>
      <w:r>
        <w:fldChar w:fldCharType="begin"/>
      </w:r>
      <w:r>
        <w:instrText xml:space="preserve"> SEQ Figure \* ARABIC </w:instrText>
      </w:r>
      <w:r>
        <w:fldChar w:fldCharType="separate"/>
      </w:r>
      <w:r w:rsidR="00381075">
        <w:rPr>
          <w:noProof/>
        </w:rPr>
        <w:t>9</w:t>
      </w:r>
      <w:r>
        <w:fldChar w:fldCharType="end"/>
      </w:r>
      <w:bookmarkEnd w:id="22"/>
      <w:r>
        <w:t xml:space="preserve"> Missed detection probability vs SNR, for SCS=30 kHz, 139 length PRACH, TDL-C channel with 100 ns delay scaling.</w:t>
      </w:r>
    </w:p>
    <w:p w14:paraId="21A40A8D" w14:textId="77777777" w:rsidR="009F7F0D" w:rsidRDefault="00112032" w:rsidP="00655103">
      <w:pPr>
        <w:keepNext/>
        <w:jc w:val="center"/>
      </w:pPr>
      <w:r w:rsidRPr="00112032">
        <w:rPr>
          <w:noProof/>
          <w:lang w:eastAsia="en-US"/>
        </w:rPr>
        <w:lastRenderedPageBreak/>
        <w:drawing>
          <wp:inline distT="0" distB="0" distL="0" distR="0" wp14:anchorId="1EDEBE0D" wp14:editId="4D499BB3">
            <wp:extent cx="5010701" cy="3198727"/>
            <wp:effectExtent l="0" t="0" r="0" b="1905"/>
            <wp:docPr id="3" name="Picture 8">
              <a:extLst xmlns:a="http://schemas.openxmlformats.org/drawingml/2006/main">
                <a:ext uri="{FF2B5EF4-FFF2-40B4-BE49-F238E27FC236}">
                  <a16:creationId xmlns:a16="http://schemas.microsoft.com/office/drawing/2014/main" id="{B2B53C44-4B80-4BBC-9713-D056C383ED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B2B53C44-4B80-4BBC-9713-D056C383EDD4}"/>
                        </a:ext>
                      </a:extLst>
                    </pic:cNvPr>
                    <pic:cNvPicPr>
                      <a:picLocks noChangeAspect="1"/>
                    </pic:cNvPicPr>
                  </pic:nvPicPr>
                  <pic:blipFill>
                    <a:blip r:embed="rId27"/>
                    <a:stretch>
                      <a:fillRect/>
                    </a:stretch>
                  </pic:blipFill>
                  <pic:spPr>
                    <a:xfrm>
                      <a:off x="0" y="0"/>
                      <a:ext cx="5023595" cy="3206959"/>
                    </a:xfrm>
                    <a:prstGeom prst="rect">
                      <a:avLst/>
                    </a:prstGeom>
                  </pic:spPr>
                </pic:pic>
              </a:graphicData>
            </a:graphic>
          </wp:inline>
        </w:drawing>
      </w:r>
    </w:p>
    <w:p w14:paraId="0DF83EB2" w14:textId="78781E55" w:rsidR="00112032" w:rsidRDefault="009F7F0D" w:rsidP="00655103">
      <w:pPr>
        <w:pStyle w:val="Caption"/>
        <w:jc w:val="center"/>
      </w:pPr>
      <w:bookmarkStart w:id="23" w:name="_Ref1135231"/>
      <w:r>
        <w:t xml:space="preserve">Figure </w:t>
      </w:r>
      <w:r>
        <w:fldChar w:fldCharType="begin"/>
      </w:r>
      <w:r>
        <w:instrText xml:space="preserve"> SEQ Figure \* ARABIC </w:instrText>
      </w:r>
      <w:r>
        <w:fldChar w:fldCharType="separate"/>
      </w:r>
      <w:r w:rsidR="00381075">
        <w:rPr>
          <w:noProof/>
        </w:rPr>
        <w:t>10</w:t>
      </w:r>
      <w:r>
        <w:fldChar w:fldCharType="end"/>
      </w:r>
      <w:bookmarkEnd w:id="23"/>
      <w:r>
        <w:t xml:space="preserve"> False alarm probability vs SNR, for SCS=30 kHz, 139 length PRACH, TDL-C channel with 100 ns delay scaling.</w:t>
      </w:r>
    </w:p>
    <w:p w14:paraId="12F3B100" w14:textId="77777777" w:rsidR="009F7F0D" w:rsidRDefault="00396ABA" w:rsidP="00655103">
      <w:pPr>
        <w:keepNext/>
        <w:jc w:val="center"/>
      </w:pPr>
      <w:r w:rsidRPr="00396ABA">
        <w:rPr>
          <w:noProof/>
          <w:lang w:eastAsia="en-US"/>
        </w:rPr>
        <w:drawing>
          <wp:inline distT="0" distB="0" distL="0" distR="0" wp14:anchorId="4A4015FF" wp14:editId="3009C69B">
            <wp:extent cx="4989559" cy="3199765"/>
            <wp:effectExtent l="0" t="0" r="1905" b="635"/>
            <wp:docPr id="4" name="Content Placeholder 8">
              <a:extLst xmlns:a="http://schemas.openxmlformats.org/drawingml/2006/main">
                <a:ext uri="{FF2B5EF4-FFF2-40B4-BE49-F238E27FC236}">
                  <a16:creationId xmlns:a16="http://schemas.microsoft.com/office/drawing/2014/main" id="{A9DD88AB-3B4C-46B8-A9F6-4B6B3833509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A9DD88AB-3B4C-46B8-A9F6-4B6B38335094}"/>
                        </a:ext>
                      </a:extLst>
                    </pic:cNvPr>
                    <pic:cNvPicPr>
                      <a:picLocks noGrp="1" noChangeAspect="1"/>
                    </pic:cNvPicPr>
                  </pic:nvPicPr>
                  <pic:blipFill>
                    <a:blip r:embed="rId28"/>
                    <a:stretch>
                      <a:fillRect/>
                    </a:stretch>
                  </pic:blipFill>
                  <pic:spPr>
                    <a:xfrm>
                      <a:off x="0" y="0"/>
                      <a:ext cx="4993944" cy="3202577"/>
                    </a:xfrm>
                    <a:prstGeom prst="rect">
                      <a:avLst/>
                    </a:prstGeom>
                  </pic:spPr>
                </pic:pic>
              </a:graphicData>
            </a:graphic>
          </wp:inline>
        </w:drawing>
      </w:r>
    </w:p>
    <w:p w14:paraId="48F9F137" w14:textId="489397F0" w:rsidR="00396ABA" w:rsidRDefault="009F7F0D" w:rsidP="009F7F0D">
      <w:pPr>
        <w:pStyle w:val="Caption"/>
        <w:jc w:val="center"/>
      </w:pPr>
      <w:bookmarkStart w:id="24" w:name="_Ref1135232"/>
      <w:r>
        <w:t xml:space="preserve">Figure </w:t>
      </w:r>
      <w:r>
        <w:fldChar w:fldCharType="begin"/>
      </w:r>
      <w:r>
        <w:instrText xml:space="preserve"> SEQ Figure \* ARABIC </w:instrText>
      </w:r>
      <w:r>
        <w:fldChar w:fldCharType="separate"/>
      </w:r>
      <w:r w:rsidR="00381075">
        <w:rPr>
          <w:noProof/>
        </w:rPr>
        <w:t>11</w:t>
      </w:r>
      <w:r>
        <w:fldChar w:fldCharType="end"/>
      </w:r>
      <w:bookmarkEnd w:id="24"/>
      <w:r>
        <w:t xml:space="preserve"> CDF of delay estimation error at -6 dB, for SCS=30 kHz, 139 length PRACH, TDL-C channel with 100 ns delay scaling.</w:t>
      </w:r>
    </w:p>
    <w:p w14:paraId="325D6864" w14:textId="447A9BD8" w:rsidR="00732A25" w:rsidRDefault="00732A25" w:rsidP="00732A25">
      <w:pPr>
        <w:rPr>
          <w:lang w:eastAsia="en-US"/>
        </w:rPr>
      </w:pPr>
    </w:p>
    <w:p w14:paraId="468EF51E" w14:textId="14137916" w:rsidR="00DE39C7" w:rsidRDefault="00DE39C7" w:rsidP="00732A25">
      <w:r>
        <w:t>We also simulated PRACH performance results with length 113 ZC sequences. The 10 PRBs required to transmit 113 length PRACH sequence are allocated in the following three designs</w:t>
      </w:r>
      <w:r w:rsidR="009F5355">
        <w:t xml:space="preserve"> as shown in </w:t>
      </w:r>
      <w:r w:rsidR="009F5355">
        <w:fldChar w:fldCharType="begin"/>
      </w:r>
      <w:r w:rsidR="009F5355">
        <w:instrText xml:space="preserve"> REF _Ref1135924 \h </w:instrText>
      </w:r>
      <w:r w:rsidR="009F5355">
        <w:fldChar w:fldCharType="separate"/>
      </w:r>
      <w:r w:rsidR="00381075">
        <w:t xml:space="preserve">Figure </w:t>
      </w:r>
      <w:r w:rsidR="00381075">
        <w:rPr>
          <w:noProof/>
        </w:rPr>
        <w:t>12</w:t>
      </w:r>
      <w:r w:rsidR="009F5355">
        <w:fldChar w:fldCharType="end"/>
      </w:r>
      <w:r>
        <w:t>.</w:t>
      </w:r>
    </w:p>
    <w:p w14:paraId="28BFCF55" w14:textId="6F796658" w:rsidR="00DE39C7" w:rsidRDefault="009F5355" w:rsidP="00655103">
      <w:pPr>
        <w:pStyle w:val="ListParagraph"/>
        <w:numPr>
          <w:ilvl w:val="0"/>
          <w:numId w:val="46"/>
        </w:numPr>
      </w:pPr>
      <w:r>
        <w:t>Contiguous</w:t>
      </w:r>
      <w:r w:rsidR="00DE39C7">
        <w:t xml:space="preserve"> allocation of 10 PRBs.</w:t>
      </w:r>
    </w:p>
    <w:p w14:paraId="23D42096" w14:textId="4F69601C" w:rsidR="00DE39C7" w:rsidRDefault="00DE39C7" w:rsidP="00655103">
      <w:pPr>
        <w:pStyle w:val="ListParagraph"/>
        <w:numPr>
          <w:ilvl w:val="0"/>
          <w:numId w:val="46"/>
        </w:numPr>
      </w:pPr>
      <w:r>
        <w:t>Uniform Interlace with M=5.</w:t>
      </w:r>
    </w:p>
    <w:p w14:paraId="10661E0E" w14:textId="5A6DEC46" w:rsidR="00DE39C7" w:rsidRDefault="00DE39C7" w:rsidP="00655103">
      <w:pPr>
        <w:pStyle w:val="ListParagraph"/>
        <w:numPr>
          <w:ilvl w:val="0"/>
          <w:numId w:val="46"/>
        </w:numPr>
      </w:pPr>
      <w:proofErr w:type="gramStart"/>
      <w:r>
        <w:t>Non uniform</w:t>
      </w:r>
      <w:proofErr w:type="gramEnd"/>
      <w:r>
        <w:t xml:space="preserve"> interlace allocation 1, which uses RBs </w:t>
      </w:r>
      <w:r w:rsidR="009F5355">
        <w:t>[1 5 11 15 21 25 31 35 41 45].</w:t>
      </w:r>
    </w:p>
    <w:p w14:paraId="2EB98D4E" w14:textId="0FF3C56A" w:rsidR="00732A25" w:rsidRDefault="00DE39C7">
      <w:r>
        <w:t xml:space="preserve">The 64 PRACH sequences are generated using </w:t>
      </w:r>
      <m:oMath>
        <m:sSub>
          <m:sSubPr>
            <m:ctrlPr>
              <w:rPr>
                <w:rFonts w:ascii="Cambria Math" w:hAnsi="Cambria Math"/>
              </w:rPr>
            </m:ctrlPr>
          </m:sSubPr>
          <m:e>
            <m:r>
              <w:rPr>
                <w:rFonts w:ascii="Cambria Math" w:hAnsi="Cambria Math"/>
              </w:rPr>
              <m:t>N</m:t>
            </m:r>
          </m:e>
          <m:sub>
            <m:r>
              <w:rPr>
                <w:rFonts w:ascii="Cambria Math" w:hAnsi="Cambria Math"/>
              </w:rPr>
              <m:t>CS</m:t>
            </m:r>
          </m:sub>
        </m:sSub>
        <m:r>
          <m:rPr>
            <m:sty m:val="p"/>
          </m:rPr>
          <w:rPr>
            <w:rFonts w:ascii="Cambria Math" w:hAnsi="Cambria Math"/>
          </w:rPr>
          <m:t xml:space="preserve"> </m:t>
        </m:r>
      </m:oMath>
      <w:r w:rsidRPr="00655103">
        <w:t xml:space="preserve">=0:15:105, and u </w:t>
      </w:r>
      <w:r>
        <w:t xml:space="preserve">= [1 112 2 111 3 110 4 109].  </w:t>
      </w:r>
      <w:r w:rsidRPr="00655103">
        <w:t xml:space="preserve">The missed detection and false alarm probabilities are simulated as a function of SNR and plotted in </w:t>
      </w:r>
      <w:r w:rsidRPr="00655103">
        <w:fldChar w:fldCharType="begin"/>
      </w:r>
      <w:r w:rsidRPr="00655103">
        <w:instrText xml:space="preserve"> REF _Ref1135632 \h  \* MERGEFORMAT </w:instrText>
      </w:r>
      <w:r w:rsidRPr="00655103">
        <w:fldChar w:fldCharType="separate"/>
      </w:r>
      <w:r w:rsidR="00381075">
        <w:t>Figure 13</w:t>
      </w:r>
      <w:r w:rsidRPr="00655103">
        <w:fldChar w:fldCharType="end"/>
      </w:r>
      <w:r w:rsidRPr="00655103">
        <w:t xml:space="preserve">  and </w:t>
      </w:r>
      <w:r w:rsidRPr="00655103">
        <w:fldChar w:fldCharType="begin"/>
      </w:r>
      <w:r w:rsidRPr="00655103">
        <w:instrText xml:space="preserve"> REF _Ref1135691 \h  \* MERGEFORMAT </w:instrText>
      </w:r>
      <w:r w:rsidRPr="00655103">
        <w:fldChar w:fldCharType="separate"/>
      </w:r>
      <w:r w:rsidR="00381075">
        <w:t>Figure 14</w:t>
      </w:r>
      <w:r w:rsidRPr="00655103">
        <w:fldChar w:fldCharType="end"/>
      </w:r>
      <w:r w:rsidR="007A7225" w:rsidRPr="00655103">
        <w:t xml:space="preserve"> </w:t>
      </w:r>
      <w:r w:rsidRPr="00655103">
        <w:t xml:space="preserve">for TDL-C </w:t>
      </w:r>
      <w:r w:rsidRPr="00655103">
        <w:lastRenderedPageBreak/>
        <w:t>channel with 100 ns delay scaling. The delay estimation errors are computed at SNR =</w:t>
      </w:r>
      <w:r w:rsidR="009F5355" w:rsidRPr="00655103">
        <w:t xml:space="preserve"> -</w:t>
      </w:r>
      <w:r w:rsidRPr="00655103">
        <w:t xml:space="preserve">4 dB and its CDF is plotted in </w:t>
      </w:r>
      <w:r w:rsidRPr="00655103">
        <w:fldChar w:fldCharType="begin"/>
      </w:r>
      <w:r w:rsidRPr="00655103">
        <w:instrText xml:space="preserve"> REF _Ref1135696 \h  \* MERGEFORMAT </w:instrText>
      </w:r>
      <w:r w:rsidRPr="00655103">
        <w:fldChar w:fldCharType="separate"/>
      </w:r>
      <w:r w:rsidR="00381075">
        <w:t>Figure 15</w:t>
      </w:r>
      <w:r w:rsidRPr="00655103">
        <w:fldChar w:fldCharType="end"/>
      </w:r>
      <w:r w:rsidRPr="00655103">
        <w:t>.</w:t>
      </w:r>
      <w:r w:rsidR="00D950EF" w:rsidRPr="00655103">
        <w:t xml:space="preserve"> </w:t>
      </w:r>
      <w:r w:rsidR="007A7225" w:rsidRPr="00655103">
        <w:t>The SNR of -4dB is selected for this plot as it corresponds to the 1% misdetection point.</w:t>
      </w:r>
    </w:p>
    <w:p w14:paraId="73573427" w14:textId="7378A85D" w:rsidR="00732A25" w:rsidRDefault="00732A25" w:rsidP="00732A25">
      <w:pPr>
        <w:rPr>
          <w:lang w:eastAsia="en-US"/>
        </w:rPr>
      </w:pPr>
    </w:p>
    <w:p w14:paraId="76DFDCB6" w14:textId="77777777" w:rsidR="00732A25" w:rsidRPr="00061A56" w:rsidRDefault="00732A25" w:rsidP="00655103"/>
    <w:p w14:paraId="681A5E65" w14:textId="77777777" w:rsidR="006004CC" w:rsidRDefault="006004CC" w:rsidP="00655103">
      <w:pPr>
        <w:keepNext/>
        <w:jc w:val="center"/>
      </w:pPr>
      <w:r>
        <w:rPr>
          <w:lang w:eastAsia="en-US"/>
        </w:rPr>
        <w:object w:dxaOrig="10293" w:dyaOrig="20216" w14:anchorId="43049086">
          <v:shape id="_x0000_i1032" type="#_x0000_t75" style="width:257.9pt;height:353pt" o:ole="">
            <v:imagedata r:id="rId29" o:title=""/>
          </v:shape>
          <o:OLEObject Type="Embed" ProgID="Visio.Drawing.11" ShapeID="_x0000_i1032" DrawAspect="Content" ObjectID="_1611751064" r:id="rId30"/>
        </w:object>
      </w:r>
    </w:p>
    <w:p w14:paraId="640C32C5" w14:textId="4493A344" w:rsidR="006004CC" w:rsidRPr="00061A56" w:rsidRDefault="006004CC" w:rsidP="00655103">
      <w:pPr>
        <w:pStyle w:val="Caption"/>
        <w:jc w:val="center"/>
      </w:pPr>
      <w:bookmarkStart w:id="25" w:name="_Ref1135924"/>
      <w:r>
        <w:t xml:space="preserve">Figure </w:t>
      </w:r>
      <w:r>
        <w:fldChar w:fldCharType="begin"/>
      </w:r>
      <w:r>
        <w:instrText xml:space="preserve"> SEQ Figure \* ARABIC </w:instrText>
      </w:r>
      <w:r>
        <w:fldChar w:fldCharType="separate"/>
      </w:r>
      <w:r w:rsidR="00381075">
        <w:rPr>
          <w:noProof/>
        </w:rPr>
        <w:t>12</w:t>
      </w:r>
      <w:r>
        <w:fldChar w:fldCharType="end"/>
      </w:r>
      <w:bookmarkEnd w:id="25"/>
      <w:r>
        <w:t xml:space="preserve"> Frequency allocation options for 113 length PRACH sequence</w:t>
      </w:r>
    </w:p>
    <w:p w14:paraId="04F50F08" w14:textId="77777777" w:rsidR="00732A25" w:rsidRDefault="00396ABA">
      <w:pPr>
        <w:keepNext/>
        <w:ind w:left="800"/>
        <w:jc w:val="center"/>
      </w:pPr>
      <w:r w:rsidRPr="00396ABA">
        <w:rPr>
          <w:noProof/>
          <w:lang w:eastAsia="en-US"/>
        </w:rPr>
        <w:lastRenderedPageBreak/>
        <w:drawing>
          <wp:inline distT="0" distB="0" distL="0" distR="0" wp14:anchorId="712F9B84" wp14:editId="3797990E">
            <wp:extent cx="4947274" cy="3200103"/>
            <wp:effectExtent l="0" t="0" r="6350" b="635"/>
            <wp:docPr id="12" name="Content Placeholder 11">
              <a:extLst xmlns:a="http://schemas.openxmlformats.org/drawingml/2006/main">
                <a:ext uri="{FF2B5EF4-FFF2-40B4-BE49-F238E27FC236}">
                  <a16:creationId xmlns:a16="http://schemas.microsoft.com/office/drawing/2014/main" id="{E0E558C0-1329-4FE6-98D8-EF92A0382D5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E0E558C0-1329-4FE6-98D8-EF92A0382D53}"/>
                        </a:ext>
                      </a:extLst>
                    </pic:cNvPr>
                    <pic:cNvPicPr>
                      <a:picLocks noGrp="1" noChangeAspect="1"/>
                    </pic:cNvPicPr>
                  </pic:nvPicPr>
                  <pic:blipFill>
                    <a:blip r:embed="rId31"/>
                    <a:stretch>
                      <a:fillRect/>
                    </a:stretch>
                  </pic:blipFill>
                  <pic:spPr>
                    <a:xfrm>
                      <a:off x="0" y="0"/>
                      <a:ext cx="4949402" cy="3201480"/>
                    </a:xfrm>
                    <a:prstGeom prst="rect">
                      <a:avLst/>
                    </a:prstGeom>
                  </pic:spPr>
                </pic:pic>
              </a:graphicData>
            </a:graphic>
          </wp:inline>
        </w:drawing>
      </w:r>
    </w:p>
    <w:p w14:paraId="5B0B0BCC" w14:textId="043C49AC" w:rsidR="00732A25" w:rsidRDefault="00732A25" w:rsidP="00732A25">
      <w:pPr>
        <w:pStyle w:val="Caption"/>
      </w:pPr>
      <w:bookmarkStart w:id="26" w:name="_Ref1135632"/>
      <w:r>
        <w:t xml:space="preserve">Figure </w:t>
      </w:r>
      <w:r>
        <w:fldChar w:fldCharType="begin"/>
      </w:r>
      <w:r>
        <w:instrText xml:space="preserve"> SEQ Figure \* ARABIC </w:instrText>
      </w:r>
      <w:r>
        <w:fldChar w:fldCharType="separate"/>
      </w:r>
      <w:r w:rsidR="00381075">
        <w:rPr>
          <w:noProof/>
        </w:rPr>
        <w:t>13</w:t>
      </w:r>
      <w:r>
        <w:fldChar w:fldCharType="end"/>
      </w:r>
      <w:bookmarkEnd w:id="26"/>
      <w:r>
        <w:t xml:space="preserve"> Missed detection probability vs SNR, for SCS=30 kHz, 113 length PRACH, TDL-C channel with 100 ns delay scaling.</w:t>
      </w:r>
    </w:p>
    <w:p w14:paraId="49B0C232" w14:textId="1D22CC79" w:rsidR="009F7F0D" w:rsidRDefault="009F7F0D" w:rsidP="00655103">
      <w:pPr>
        <w:pStyle w:val="Caption"/>
        <w:jc w:val="center"/>
      </w:pPr>
    </w:p>
    <w:p w14:paraId="6B76324E" w14:textId="77777777" w:rsidR="00DE39C7" w:rsidRDefault="00396ABA">
      <w:pPr>
        <w:keepNext/>
        <w:ind w:left="800"/>
        <w:jc w:val="center"/>
      </w:pPr>
      <w:r w:rsidRPr="00396ABA">
        <w:rPr>
          <w:noProof/>
          <w:lang w:eastAsia="en-US"/>
        </w:rPr>
        <w:drawing>
          <wp:inline distT="0" distB="0" distL="0" distR="0" wp14:anchorId="534B006E" wp14:editId="32A63F34">
            <wp:extent cx="5015986" cy="3198495"/>
            <wp:effectExtent l="0" t="0" r="0" b="1905"/>
            <wp:docPr id="6" name="Content Placeholder 5">
              <a:extLst xmlns:a="http://schemas.openxmlformats.org/drawingml/2006/main">
                <a:ext uri="{FF2B5EF4-FFF2-40B4-BE49-F238E27FC236}">
                  <a16:creationId xmlns:a16="http://schemas.microsoft.com/office/drawing/2014/main" id="{E3A2B26F-90D5-432F-BCA3-B897F38B071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a:extLst>
                        <a:ext uri="{FF2B5EF4-FFF2-40B4-BE49-F238E27FC236}">
                          <a16:creationId xmlns:a16="http://schemas.microsoft.com/office/drawing/2014/main" id="{E3A2B26F-90D5-432F-BCA3-B897F38B071D}"/>
                        </a:ext>
                      </a:extLst>
                    </pic:cNvPr>
                    <pic:cNvPicPr>
                      <a:picLocks noGrp="1" noChangeAspect="1"/>
                    </pic:cNvPicPr>
                  </pic:nvPicPr>
                  <pic:blipFill>
                    <a:blip r:embed="rId32"/>
                    <a:stretch>
                      <a:fillRect/>
                    </a:stretch>
                  </pic:blipFill>
                  <pic:spPr>
                    <a:xfrm>
                      <a:off x="0" y="0"/>
                      <a:ext cx="5024981" cy="3204231"/>
                    </a:xfrm>
                    <a:prstGeom prst="rect">
                      <a:avLst/>
                    </a:prstGeom>
                  </pic:spPr>
                </pic:pic>
              </a:graphicData>
            </a:graphic>
          </wp:inline>
        </w:drawing>
      </w:r>
    </w:p>
    <w:p w14:paraId="5DD64997" w14:textId="11F277B0" w:rsidR="006004CC" w:rsidRDefault="00DE39C7" w:rsidP="00655103">
      <w:pPr>
        <w:pStyle w:val="Caption"/>
        <w:jc w:val="center"/>
      </w:pPr>
      <w:bookmarkStart w:id="27" w:name="_Ref1135691"/>
      <w:r>
        <w:t xml:space="preserve">Figure </w:t>
      </w:r>
      <w:r>
        <w:fldChar w:fldCharType="begin"/>
      </w:r>
      <w:r>
        <w:instrText xml:space="preserve"> SEQ Figure \* ARABIC </w:instrText>
      </w:r>
      <w:r>
        <w:fldChar w:fldCharType="separate"/>
      </w:r>
      <w:r w:rsidR="00381075">
        <w:rPr>
          <w:noProof/>
        </w:rPr>
        <w:t>14</w:t>
      </w:r>
      <w:r>
        <w:fldChar w:fldCharType="end"/>
      </w:r>
      <w:bookmarkEnd w:id="27"/>
      <w:r>
        <w:t xml:space="preserve"> False alarm probability vs SNR, for SCS=30 kHz, 113 length PRACH, TDL-C channel with 100 ns delay scaling.</w:t>
      </w:r>
    </w:p>
    <w:p w14:paraId="679AED6B" w14:textId="77777777" w:rsidR="00DE39C7" w:rsidRDefault="00396ABA">
      <w:pPr>
        <w:keepNext/>
        <w:jc w:val="center"/>
      </w:pPr>
      <w:r w:rsidRPr="00396ABA">
        <w:rPr>
          <w:noProof/>
          <w:lang w:eastAsia="en-US"/>
        </w:rPr>
        <w:lastRenderedPageBreak/>
        <w:drawing>
          <wp:inline distT="0" distB="0" distL="0" distR="0" wp14:anchorId="40206B69" wp14:editId="42D12A9A">
            <wp:extent cx="5010700" cy="3200097"/>
            <wp:effectExtent l="0" t="0" r="0" b="635"/>
            <wp:docPr id="5" name="Content Placeholder 8">
              <a:extLst xmlns:a="http://schemas.openxmlformats.org/drawingml/2006/main">
                <a:ext uri="{FF2B5EF4-FFF2-40B4-BE49-F238E27FC236}">
                  <a16:creationId xmlns:a16="http://schemas.microsoft.com/office/drawing/2014/main" id="{12747E6D-B49B-4731-BC17-FA1F1FE5BD35}"/>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a:extLst>
                        <a:ext uri="{FF2B5EF4-FFF2-40B4-BE49-F238E27FC236}">
                          <a16:creationId xmlns:a16="http://schemas.microsoft.com/office/drawing/2014/main" id="{12747E6D-B49B-4731-BC17-FA1F1FE5BD35}"/>
                        </a:ext>
                      </a:extLst>
                    </pic:cNvPr>
                    <pic:cNvPicPr>
                      <a:picLocks noGrp="1" noChangeAspect="1"/>
                    </pic:cNvPicPr>
                  </pic:nvPicPr>
                  <pic:blipFill>
                    <a:blip r:embed="rId33"/>
                    <a:stretch>
                      <a:fillRect/>
                    </a:stretch>
                  </pic:blipFill>
                  <pic:spPr>
                    <a:xfrm>
                      <a:off x="0" y="0"/>
                      <a:ext cx="5012764" cy="3201415"/>
                    </a:xfrm>
                    <a:prstGeom prst="rect">
                      <a:avLst/>
                    </a:prstGeom>
                  </pic:spPr>
                </pic:pic>
              </a:graphicData>
            </a:graphic>
          </wp:inline>
        </w:drawing>
      </w:r>
    </w:p>
    <w:p w14:paraId="18EE2843" w14:textId="1EC5B92E" w:rsidR="00DE39C7" w:rsidRDefault="00DE39C7" w:rsidP="00DE39C7">
      <w:pPr>
        <w:pStyle w:val="Caption"/>
        <w:jc w:val="center"/>
      </w:pPr>
      <w:bookmarkStart w:id="28" w:name="_Ref1135696"/>
      <w:r>
        <w:t xml:space="preserve">Figure </w:t>
      </w:r>
      <w:r>
        <w:fldChar w:fldCharType="begin"/>
      </w:r>
      <w:r>
        <w:instrText xml:space="preserve"> SEQ Figure \* ARABIC </w:instrText>
      </w:r>
      <w:r>
        <w:fldChar w:fldCharType="separate"/>
      </w:r>
      <w:r w:rsidR="00381075">
        <w:rPr>
          <w:noProof/>
        </w:rPr>
        <w:t>15</w:t>
      </w:r>
      <w:r>
        <w:fldChar w:fldCharType="end"/>
      </w:r>
      <w:bookmarkEnd w:id="28"/>
      <w:r>
        <w:t xml:space="preserve"> </w:t>
      </w:r>
      <w:r w:rsidR="009F5355">
        <w:t>CDF of delay estimation error at SNR =4 dB,</w:t>
      </w:r>
      <w:r>
        <w:t xml:space="preserve"> for SCS=30 kHz, 113 length PRACH, TDL-C channel with 100 ns delay scaling.</w:t>
      </w:r>
    </w:p>
    <w:p w14:paraId="40F5121B" w14:textId="096AED3F" w:rsidR="00DC6154" w:rsidDel="000C5836" w:rsidRDefault="00DC6154" w:rsidP="00DC6154">
      <w:pPr>
        <w:pStyle w:val="Caption"/>
      </w:pPr>
      <w:r>
        <w:rPr>
          <w:b w:val="0"/>
        </w:rPr>
        <w:t xml:space="preserve">The required SNR to achieve maximum missed detection probability of 1% and false alarm probability of 0.1% for all the scenarios plotted above are tabulated in </w:t>
      </w:r>
      <w:r w:rsidR="00A11729">
        <w:rPr>
          <w:b w:val="0"/>
        </w:rPr>
        <w:fldChar w:fldCharType="begin"/>
      </w:r>
      <w:r w:rsidR="00A11729">
        <w:rPr>
          <w:b w:val="0"/>
        </w:rPr>
        <w:instrText xml:space="preserve"> REF _Ref1138546 \h </w:instrText>
      </w:r>
      <w:r w:rsidR="00A11729">
        <w:rPr>
          <w:b w:val="0"/>
        </w:rPr>
      </w:r>
      <w:r w:rsidR="00A11729">
        <w:rPr>
          <w:b w:val="0"/>
        </w:rPr>
        <w:fldChar w:fldCharType="separate"/>
      </w:r>
      <w:r w:rsidR="00381075">
        <w:t xml:space="preserve">Table </w:t>
      </w:r>
      <w:r w:rsidR="00381075">
        <w:rPr>
          <w:noProof/>
        </w:rPr>
        <w:t>1</w:t>
      </w:r>
      <w:r w:rsidR="00A11729">
        <w:rPr>
          <w:b w:val="0"/>
        </w:rPr>
        <w:fldChar w:fldCharType="end"/>
      </w:r>
      <w:r w:rsidR="00A11729">
        <w:rPr>
          <w:b w:val="0"/>
        </w:rPr>
        <w:t>-</w:t>
      </w:r>
      <w:r w:rsidR="00A11729">
        <w:rPr>
          <w:b w:val="0"/>
        </w:rPr>
        <w:fldChar w:fldCharType="begin"/>
      </w:r>
      <w:r w:rsidR="00A11729">
        <w:rPr>
          <w:b w:val="0"/>
        </w:rPr>
        <w:instrText xml:space="preserve"> REF _Ref1138550 \h </w:instrText>
      </w:r>
      <w:r w:rsidR="00A11729">
        <w:rPr>
          <w:b w:val="0"/>
        </w:rPr>
      </w:r>
      <w:r w:rsidR="00A11729">
        <w:rPr>
          <w:b w:val="0"/>
        </w:rPr>
        <w:fldChar w:fldCharType="separate"/>
      </w:r>
      <w:r w:rsidR="00381075">
        <w:t xml:space="preserve">Table </w:t>
      </w:r>
      <w:r w:rsidR="00381075">
        <w:rPr>
          <w:noProof/>
        </w:rPr>
        <w:t>3</w:t>
      </w:r>
      <w:r w:rsidR="00A11729">
        <w:rPr>
          <w:b w:val="0"/>
        </w:rPr>
        <w:fldChar w:fldCharType="end"/>
      </w:r>
      <w:r w:rsidR="00A11729">
        <w:rPr>
          <w:b w:val="0"/>
        </w:rPr>
        <w:t xml:space="preserve">. </w:t>
      </w:r>
    </w:p>
    <w:p w14:paraId="0EF2F961" w14:textId="157E1B3F" w:rsidR="00DC6154" w:rsidRDefault="00DC6154" w:rsidP="00655103">
      <w:pPr>
        <w:pStyle w:val="Caption"/>
        <w:keepNext/>
        <w:jc w:val="center"/>
      </w:pPr>
      <w:bookmarkStart w:id="29" w:name="_Ref1138546"/>
      <w:r>
        <w:t xml:space="preserve">Table </w:t>
      </w:r>
      <w:r>
        <w:fldChar w:fldCharType="begin"/>
      </w:r>
      <w:r>
        <w:instrText xml:space="preserve"> SEQ Table \* ARABIC </w:instrText>
      </w:r>
      <w:r>
        <w:fldChar w:fldCharType="separate"/>
      </w:r>
      <w:r w:rsidR="00381075">
        <w:rPr>
          <w:noProof/>
        </w:rPr>
        <w:t>1</w:t>
      </w:r>
      <w:r>
        <w:fldChar w:fldCharType="end"/>
      </w:r>
      <w:bookmarkEnd w:id="29"/>
      <w:r>
        <w:t xml:space="preserve"> Simulation results summary using 139 length PRACH in TDL-C channel with 10 ns Delay spread</w:t>
      </w:r>
    </w:p>
    <w:tbl>
      <w:tblPr>
        <w:tblStyle w:val="TableGrid"/>
        <w:tblW w:w="0" w:type="auto"/>
        <w:tblLook w:val="04A0" w:firstRow="1" w:lastRow="0" w:firstColumn="1" w:lastColumn="0" w:noHBand="0" w:noVBand="1"/>
      </w:tblPr>
      <w:tblGrid>
        <w:gridCol w:w="1872"/>
        <w:gridCol w:w="1872"/>
        <w:gridCol w:w="1872"/>
        <w:gridCol w:w="1873"/>
        <w:gridCol w:w="1873"/>
      </w:tblGrid>
      <w:tr w:rsidR="00DC6154" w:rsidRPr="00DC6154" w14:paraId="1F30A726" w14:textId="77777777" w:rsidTr="00DC6154">
        <w:tc>
          <w:tcPr>
            <w:tcW w:w="1872" w:type="dxa"/>
          </w:tcPr>
          <w:p w14:paraId="64959D65" w14:textId="768D4821" w:rsidR="00DC6154" w:rsidRPr="00655103" w:rsidRDefault="00DC6154" w:rsidP="00DC6154">
            <w:pPr>
              <w:pStyle w:val="Caption"/>
              <w:rPr>
                <w:b w:val="0"/>
              </w:rPr>
            </w:pPr>
            <w:r w:rsidRPr="00655103">
              <w:rPr>
                <w:b w:val="0"/>
              </w:rPr>
              <w:t>Frequency resource allocation scheme</w:t>
            </w:r>
          </w:p>
        </w:tc>
        <w:tc>
          <w:tcPr>
            <w:tcW w:w="1872" w:type="dxa"/>
          </w:tcPr>
          <w:p w14:paraId="5AC40501" w14:textId="774F5358" w:rsidR="00DC6154" w:rsidRPr="00655103" w:rsidRDefault="00DC6154" w:rsidP="00DC6154">
            <w:pPr>
              <w:pStyle w:val="Caption"/>
              <w:rPr>
                <w:b w:val="0"/>
              </w:rPr>
            </w:pPr>
            <w:r w:rsidRPr="00655103">
              <w:rPr>
                <w:b w:val="0"/>
              </w:rPr>
              <w:t xml:space="preserve">SNR gain from contiguous allocation </w:t>
            </w:r>
            <w:r w:rsidR="000310B6">
              <w:rPr>
                <w:b w:val="0"/>
              </w:rPr>
              <w:t xml:space="preserve">(dB) </w:t>
            </w:r>
          </w:p>
        </w:tc>
        <w:tc>
          <w:tcPr>
            <w:tcW w:w="1872" w:type="dxa"/>
          </w:tcPr>
          <w:p w14:paraId="2D00E4FC" w14:textId="0E1EE439" w:rsidR="00DC6154" w:rsidRPr="00655103" w:rsidRDefault="00DC6154" w:rsidP="00DC6154">
            <w:pPr>
              <w:pStyle w:val="Caption"/>
              <w:rPr>
                <w:b w:val="0"/>
              </w:rPr>
            </w:pPr>
            <w:r w:rsidRPr="00655103">
              <w:rPr>
                <w:b w:val="0"/>
              </w:rPr>
              <w:t>PAPR gain from conti</w:t>
            </w:r>
            <w:r w:rsidR="000310B6">
              <w:rPr>
                <w:b w:val="0"/>
              </w:rPr>
              <w:t xml:space="preserve">guous allocation (dB) </w:t>
            </w:r>
          </w:p>
        </w:tc>
        <w:tc>
          <w:tcPr>
            <w:tcW w:w="1873" w:type="dxa"/>
          </w:tcPr>
          <w:p w14:paraId="165D676C" w14:textId="67F066EC" w:rsidR="00DC6154" w:rsidRPr="00655103" w:rsidRDefault="000310B6" w:rsidP="00DC6154">
            <w:pPr>
              <w:pStyle w:val="Caption"/>
              <w:rPr>
                <w:b w:val="0"/>
              </w:rPr>
            </w:pPr>
            <w:r>
              <w:rPr>
                <w:b w:val="0"/>
              </w:rPr>
              <w:t>Tx power boost compared to contiguous allocation (dB)</w:t>
            </w:r>
          </w:p>
        </w:tc>
        <w:tc>
          <w:tcPr>
            <w:tcW w:w="1873" w:type="dxa"/>
          </w:tcPr>
          <w:p w14:paraId="185565D7" w14:textId="70586996" w:rsidR="00DC6154" w:rsidRPr="00655103" w:rsidRDefault="000310B6" w:rsidP="00DC6154">
            <w:pPr>
              <w:pStyle w:val="Caption"/>
              <w:rPr>
                <w:b w:val="0"/>
              </w:rPr>
            </w:pPr>
            <w:r>
              <w:rPr>
                <w:b w:val="0"/>
              </w:rPr>
              <w:t>Total gain (dB)</w:t>
            </w:r>
          </w:p>
        </w:tc>
      </w:tr>
      <w:tr w:rsidR="00DC6154" w:rsidRPr="00DC6154" w14:paraId="16A23894" w14:textId="77777777" w:rsidTr="00DC6154">
        <w:tc>
          <w:tcPr>
            <w:tcW w:w="1872" w:type="dxa"/>
          </w:tcPr>
          <w:p w14:paraId="28891F91" w14:textId="0AEA7F62" w:rsidR="00DC6154" w:rsidRPr="00655103" w:rsidRDefault="00DC6154" w:rsidP="00DC6154">
            <w:pPr>
              <w:pStyle w:val="Caption"/>
              <w:rPr>
                <w:b w:val="0"/>
              </w:rPr>
            </w:pPr>
            <w:r w:rsidRPr="00655103">
              <w:rPr>
                <w:b w:val="0"/>
              </w:rPr>
              <w:t>Contiguous allocation</w:t>
            </w:r>
          </w:p>
        </w:tc>
        <w:tc>
          <w:tcPr>
            <w:tcW w:w="1872" w:type="dxa"/>
          </w:tcPr>
          <w:p w14:paraId="2F8CD172" w14:textId="578FFA63" w:rsidR="00DC6154" w:rsidRPr="00655103" w:rsidRDefault="00DC6154" w:rsidP="00DC6154">
            <w:pPr>
              <w:pStyle w:val="Caption"/>
              <w:rPr>
                <w:b w:val="0"/>
              </w:rPr>
            </w:pPr>
            <w:r w:rsidRPr="00655103">
              <w:rPr>
                <w:b w:val="0"/>
              </w:rPr>
              <w:t>0</w:t>
            </w:r>
          </w:p>
        </w:tc>
        <w:tc>
          <w:tcPr>
            <w:tcW w:w="1872" w:type="dxa"/>
          </w:tcPr>
          <w:p w14:paraId="484BDF1A" w14:textId="498581A7" w:rsidR="00DC6154" w:rsidRPr="00655103" w:rsidRDefault="00DC6154" w:rsidP="00DC6154">
            <w:pPr>
              <w:pStyle w:val="Caption"/>
              <w:rPr>
                <w:b w:val="0"/>
              </w:rPr>
            </w:pPr>
            <w:r w:rsidRPr="00655103">
              <w:rPr>
                <w:b w:val="0"/>
              </w:rPr>
              <w:t>0</w:t>
            </w:r>
          </w:p>
        </w:tc>
        <w:tc>
          <w:tcPr>
            <w:tcW w:w="1873" w:type="dxa"/>
          </w:tcPr>
          <w:p w14:paraId="21BAB65F" w14:textId="56428E47" w:rsidR="00DC6154" w:rsidRPr="00655103" w:rsidRDefault="000310B6" w:rsidP="00DC6154">
            <w:pPr>
              <w:pStyle w:val="Caption"/>
              <w:rPr>
                <w:b w:val="0"/>
              </w:rPr>
            </w:pPr>
            <w:r>
              <w:rPr>
                <w:b w:val="0"/>
              </w:rPr>
              <w:t>0</w:t>
            </w:r>
          </w:p>
        </w:tc>
        <w:tc>
          <w:tcPr>
            <w:tcW w:w="1873" w:type="dxa"/>
          </w:tcPr>
          <w:p w14:paraId="12F330C2" w14:textId="38AD04E1" w:rsidR="00DC6154" w:rsidRPr="00655103" w:rsidRDefault="000310B6" w:rsidP="00DC6154">
            <w:pPr>
              <w:pStyle w:val="Caption"/>
              <w:rPr>
                <w:b w:val="0"/>
              </w:rPr>
            </w:pPr>
            <w:r>
              <w:rPr>
                <w:b w:val="0"/>
              </w:rPr>
              <w:t>0</w:t>
            </w:r>
          </w:p>
        </w:tc>
      </w:tr>
      <w:tr w:rsidR="00DC6154" w:rsidRPr="00DC6154" w14:paraId="67613C5E" w14:textId="77777777" w:rsidTr="00DC6154">
        <w:tc>
          <w:tcPr>
            <w:tcW w:w="1872" w:type="dxa"/>
          </w:tcPr>
          <w:p w14:paraId="68613EC9" w14:textId="64969ED8" w:rsidR="00DC6154" w:rsidRPr="00655103" w:rsidRDefault="00DC6154" w:rsidP="00DC6154">
            <w:pPr>
              <w:pStyle w:val="Caption"/>
              <w:rPr>
                <w:b w:val="0"/>
              </w:rPr>
            </w:pPr>
            <w:r w:rsidRPr="00655103">
              <w:rPr>
                <w:b w:val="0"/>
              </w:rPr>
              <w:t>Uniform interlace M=4</w:t>
            </w:r>
          </w:p>
        </w:tc>
        <w:tc>
          <w:tcPr>
            <w:tcW w:w="1872" w:type="dxa"/>
          </w:tcPr>
          <w:p w14:paraId="75B2879F" w14:textId="41B9C2CA" w:rsidR="00DC6154" w:rsidRPr="00655103" w:rsidRDefault="000310B6" w:rsidP="00DC6154">
            <w:pPr>
              <w:pStyle w:val="Caption"/>
              <w:rPr>
                <w:b w:val="0"/>
              </w:rPr>
            </w:pPr>
            <w:r>
              <w:rPr>
                <w:b w:val="0"/>
              </w:rPr>
              <w:t>3.16</w:t>
            </w:r>
          </w:p>
        </w:tc>
        <w:tc>
          <w:tcPr>
            <w:tcW w:w="1872" w:type="dxa"/>
          </w:tcPr>
          <w:p w14:paraId="5D09E076" w14:textId="2B8D7F81" w:rsidR="00DC6154" w:rsidRPr="00655103" w:rsidRDefault="000310B6" w:rsidP="00DC6154">
            <w:pPr>
              <w:pStyle w:val="Caption"/>
              <w:rPr>
                <w:b w:val="0"/>
              </w:rPr>
            </w:pPr>
            <w:r>
              <w:rPr>
                <w:b w:val="0"/>
              </w:rPr>
              <w:t>- 1.42</w:t>
            </w:r>
          </w:p>
        </w:tc>
        <w:tc>
          <w:tcPr>
            <w:tcW w:w="1873" w:type="dxa"/>
          </w:tcPr>
          <w:p w14:paraId="5EF4F8E4" w14:textId="64897F41" w:rsidR="00DC6154" w:rsidRPr="00655103" w:rsidRDefault="000310B6" w:rsidP="00DC6154">
            <w:pPr>
              <w:pStyle w:val="Caption"/>
              <w:rPr>
                <w:b w:val="0"/>
              </w:rPr>
            </w:pPr>
            <w:r>
              <w:rPr>
                <w:b w:val="0"/>
              </w:rPr>
              <w:t>4.44</w:t>
            </w:r>
          </w:p>
        </w:tc>
        <w:tc>
          <w:tcPr>
            <w:tcW w:w="1873" w:type="dxa"/>
          </w:tcPr>
          <w:p w14:paraId="76FD1D7D" w14:textId="65983032" w:rsidR="00DC6154" w:rsidRPr="00655103" w:rsidRDefault="007751BB" w:rsidP="00DC6154">
            <w:pPr>
              <w:pStyle w:val="Caption"/>
              <w:rPr>
                <w:b w:val="0"/>
              </w:rPr>
            </w:pPr>
            <w:r>
              <w:rPr>
                <w:b w:val="0"/>
              </w:rPr>
              <w:t>6.18</w:t>
            </w:r>
          </w:p>
        </w:tc>
      </w:tr>
      <w:tr w:rsidR="00DC6154" w:rsidRPr="00DC6154" w14:paraId="731EFD91" w14:textId="77777777" w:rsidTr="00DC6154">
        <w:tc>
          <w:tcPr>
            <w:tcW w:w="1872" w:type="dxa"/>
          </w:tcPr>
          <w:p w14:paraId="1855DB03" w14:textId="7D117DE6" w:rsidR="00DC6154" w:rsidRPr="00655103" w:rsidRDefault="00DC6154" w:rsidP="00DC6154">
            <w:pPr>
              <w:pStyle w:val="Caption"/>
              <w:rPr>
                <w:b w:val="0"/>
              </w:rPr>
            </w:pPr>
            <w:proofErr w:type="gramStart"/>
            <w:r w:rsidRPr="00655103">
              <w:rPr>
                <w:b w:val="0"/>
              </w:rPr>
              <w:t>Non uniform</w:t>
            </w:r>
            <w:proofErr w:type="gramEnd"/>
            <w:r w:rsidRPr="00655103">
              <w:rPr>
                <w:b w:val="0"/>
              </w:rPr>
              <w:t xml:space="preserve"> block interlace 1</w:t>
            </w:r>
          </w:p>
        </w:tc>
        <w:tc>
          <w:tcPr>
            <w:tcW w:w="1872" w:type="dxa"/>
          </w:tcPr>
          <w:p w14:paraId="30BFB50B" w14:textId="4ED2E492" w:rsidR="00DC6154" w:rsidRPr="00655103" w:rsidRDefault="000310B6" w:rsidP="00DC6154">
            <w:pPr>
              <w:pStyle w:val="Caption"/>
              <w:rPr>
                <w:b w:val="0"/>
              </w:rPr>
            </w:pPr>
            <w:r>
              <w:rPr>
                <w:b w:val="0"/>
              </w:rPr>
              <w:t>2.79</w:t>
            </w:r>
          </w:p>
        </w:tc>
        <w:tc>
          <w:tcPr>
            <w:tcW w:w="1872" w:type="dxa"/>
          </w:tcPr>
          <w:p w14:paraId="45912E41" w14:textId="22A9B704" w:rsidR="00DC6154" w:rsidRPr="00655103" w:rsidRDefault="000310B6" w:rsidP="00DC6154">
            <w:pPr>
              <w:pStyle w:val="Caption"/>
              <w:rPr>
                <w:b w:val="0"/>
              </w:rPr>
            </w:pPr>
            <w:r>
              <w:rPr>
                <w:b w:val="0"/>
              </w:rPr>
              <w:t>- 3.10</w:t>
            </w:r>
          </w:p>
        </w:tc>
        <w:tc>
          <w:tcPr>
            <w:tcW w:w="1873" w:type="dxa"/>
          </w:tcPr>
          <w:p w14:paraId="6DA8437C" w14:textId="11675F81" w:rsidR="00DC6154" w:rsidRPr="00655103" w:rsidRDefault="000310B6" w:rsidP="00DC6154">
            <w:pPr>
              <w:pStyle w:val="Caption"/>
              <w:rPr>
                <w:b w:val="0"/>
              </w:rPr>
            </w:pPr>
            <w:r>
              <w:rPr>
                <w:b w:val="0"/>
              </w:rPr>
              <w:t>1.94</w:t>
            </w:r>
          </w:p>
        </w:tc>
        <w:tc>
          <w:tcPr>
            <w:tcW w:w="1873" w:type="dxa"/>
          </w:tcPr>
          <w:p w14:paraId="6B31DE03" w14:textId="2FAB3569" w:rsidR="00DC6154" w:rsidRPr="00655103" w:rsidRDefault="007751BB" w:rsidP="00DC6154">
            <w:pPr>
              <w:pStyle w:val="Caption"/>
              <w:rPr>
                <w:b w:val="0"/>
              </w:rPr>
            </w:pPr>
            <w:r>
              <w:rPr>
                <w:b w:val="0"/>
              </w:rPr>
              <w:t>1.63</w:t>
            </w:r>
          </w:p>
        </w:tc>
      </w:tr>
      <w:tr w:rsidR="00DC6154" w:rsidRPr="00DC6154" w14:paraId="0169D1B3" w14:textId="77777777" w:rsidTr="00DC6154">
        <w:tc>
          <w:tcPr>
            <w:tcW w:w="1872" w:type="dxa"/>
          </w:tcPr>
          <w:p w14:paraId="06F293D9" w14:textId="797242A8" w:rsidR="00DC6154" w:rsidRPr="00655103" w:rsidRDefault="00DC6154" w:rsidP="00DC6154">
            <w:pPr>
              <w:pStyle w:val="Caption"/>
              <w:rPr>
                <w:b w:val="0"/>
              </w:rPr>
            </w:pPr>
            <w:proofErr w:type="gramStart"/>
            <w:r w:rsidRPr="00655103">
              <w:rPr>
                <w:b w:val="0"/>
              </w:rPr>
              <w:t>Non uniform</w:t>
            </w:r>
            <w:proofErr w:type="gramEnd"/>
            <w:r w:rsidRPr="00655103">
              <w:rPr>
                <w:b w:val="0"/>
              </w:rPr>
              <w:t xml:space="preserve"> block interlace 2</w:t>
            </w:r>
          </w:p>
        </w:tc>
        <w:tc>
          <w:tcPr>
            <w:tcW w:w="1872" w:type="dxa"/>
          </w:tcPr>
          <w:p w14:paraId="231E9C2A" w14:textId="7F1C2597" w:rsidR="00DC6154" w:rsidRPr="00655103" w:rsidRDefault="000310B6" w:rsidP="00DC6154">
            <w:pPr>
              <w:pStyle w:val="Caption"/>
              <w:rPr>
                <w:b w:val="0"/>
              </w:rPr>
            </w:pPr>
            <w:r>
              <w:rPr>
                <w:b w:val="0"/>
              </w:rPr>
              <w:t>2.77</w:t>
            </w:r>
          </w:p>
        </w:tc>
        <w:tc>
          <w:tcPr>
            <w:tcW w:w="1872" w:type="dxa"/>
          </w:tcPr>
          <w:p w14:paraId="6859B0CD" w14:textId="0BFF2B63" w:rsidR="00DC6154" w:rsidRPr="00655103" w:rsidRDefault="000310B6" w:rsidP="00DC6154">
            <w:pPr>
              <w:pStyle w:val="Caption"/>
              <w:rPr>
                <w:b w:val="0"/>
              </w:rPr>
            </w:pPr>
            <w:r>
              <w:rPr>
                <w:b w:val="0"/>
              </w:rPr>
              <w:t>- 2.36</w:t>
            </w:r>
          </w:p>
        </w:tc>
        <w:tc>
          <w:tcPr>
            <w:tcW w:w="1873" w:type="dxa"/>
          </w:tcPr>
          <w:p w14:paraId="53E0957E" w14:textId="7039D32C" w:rsidR="00DC6154" w:rsidRPr="00655103" w:rsidRDefault="000310B6" w:rsidP="00DC6154">
            <w:pPr>
              <w:pStyle w:val="Caption"/>
              <w:rPr>
                <w:b w:val="0"/>
              </w:rPr>
            </w:pPr>
            <w:r>
              <w:rPr>
                <w:b w:val="0"/>
              </w:rPr>
              <w:t>4.44</w:t>
            </w:r>
          </w:p>
        </w:tc>
        <w:tc>
          <w:tcPr>
            <w:tcW w:w="1873" w:type="dxa"/>
          </w:tcPr>
          <w:p w14:paraId="69D3E7A0" w14:textId="302755BA" w:rsidR="00DC6154" w:rsidRPr="00655103" w:rsidRDefault="007751BB" w:rsidP="00DC6154">
            <w:pPr>
              <w:pStyle w:val="Caption"/>
              <w:rPr>
                <w:b w:val="0"/>
              </w:rPr>
            </w:pPr>
            <w:r>
              <w:rPr>
                <w:b w:val="0"/>
              </w:rPr>
              <w:t>4.85</w:t>
            </w:r>
          </w:p>
        </w:tc>
      </w:tr>
    </w:tbl>
    <w:p w14:paraId="09508B14" w14:textId="28961107" w:rsidR="00A50F83" w:rsidRDefault="00A50F83" w:rsidP="00DC6154">
      <w:pPr>
        <w:pStyle w:val="Caption"/>
      </w:pPr>
    </w:p>
    <w:p w14:paraId="7F84A93C" w14:textId="1F5D5EE1" w:rsidR="000310B6" w:rsidRDefault="000310B6" w:rsidP="000310B6">
      <w:pPr>
        <w:rPr>
          <w:lang w:eastAsia="en-US"/>
        </w:rPr>
      </w:pPr>
    </w:p>
    <w:p w14:paraId="1F369F83" w14:textId="5426DDC1" w:rsidR="00A11729" w:rsidRDefault="00A11729" w:rsidP="00655103">
      <w:pPr>
        <w:pStyle w:val="Caption"/>
        <w:keepNext/>
        <w:jc w:val="center"/>
      </w:pPr>
      <w:r>
        <w:t xml:space="preserve">Table </w:t>
      </w:r>
      <w:r>
        <w:fldChar w:fldCharType="begin"/>
      </w:r>
      <w:r>
        <w:instrText xml:space="preserve"> SEQ Table \* ARABIC </w:instrText>
      </w:r>
      <w:r>
        <w:fldChar w:fldCharType="separate"/>
      </w:r>
      <w:r w:rsidR="00381075">
        <w:rPr>
          <w:noProof/>
        </w:rPr>
        <w:t>2</w:t>
      </w:r>
      <w:r>
        <w:fldChar w:fldCharType="end"/>
      </w:r>
      <w:r>
        <w:t xml:space="preserve"> Simulation results summary using 139 length PRACH in TDL-C channel with 100 ns Delay spread</w:t>
      </w:r>
    </w:p>
    <w:tbl>
      <w:tblPr>
        <w:tblStyle w:val="TableGrid"/>
        <w:tblW w:w="0" w:type="auto"/>
        <w:tblLook w:val="04A0" w:firstRow="1" w:lastRow="0" w:firstColumn="1" w:lastColumn="0" w:noHBand="0" w:noVBand="1"/>
      </w:tblPr>
      <w:tblGrid>
        <w:gridCol w:w="1872"/>
        <w:gridCol w:w="1872"/>
        <w:gridCol w:w="1872"/>
        <w:gridCol w:w="1873"/>
        <w:gridCol w:w="1873"/>
      </w:tblGrid>
      <w:tr w:rsidR="000310B6" w:rsidRPr="005A7D32" w14:paraId="1DC825A3" w14:textId="77777777" w:rsidTr="000310B6">
        <w:tc>
          <w:tcPr>
            <w:tcW w:w="1872" w:type="dxa"/>
          </w:tcPr>
          <w:p w14:paraId="141D87E4" w14:textId="77777777" w:rsidR="000310B6" w:rsidRPr="005A7D32" w:rsidRDefault="000310B6" w:rsidP="000310B6">
            <w:pPr>
              <w:pStyle w:val="Caption"/>
              <w:rPr>
                <w:b w:val="0"/>
              </w:rPr>
            </w:pPr>
            <w:r w:rsidRPr="005A7D32">
              <w:rPr>
                <w:b w:val="0"/>
              </w:rPr>
              <w:t>Frequency resource allocation scheme</w:t>
            </w:r>
          </w:p>
        </w:tc>
        <w:tc>
          <w:tcPr>
            <w:tcW w:w="1872" w:type="dxa"/>
          </w:tcPr>
          <w:p w14:paraId="4BF2EF73" w14:textId="77777777" w:rsidR="000310B6" w:rsidRPr="005A7D32" w:rsidRDefault="000310B6" w:rsidP="000310B6">
            <w:pPr>
              <w:pStyle w:val="Caption"/>
              <w:rPr>
                <w:b w:val="0"/>
              </w:rPr>
            </w:pPr>
            <w:r w:rsidRPr="005A7D32">
              <w:rPr>
                <w:b w:val="0"/>
              </w:rPr>
              <w:t xml:space="preserve">SNR gain from contiguous allocation </w:t>
            </w:r>
            <w:r>
              <w:rPr>
                <w:b w:val="0"/>
              </w:rPr>
              <w:t xml:space="preserve">(dB) </w:t>
            </w:r>
          </w:p>
        </w:tc>
        <w:tc>
          <w:tcPr>
            <w:tcW w:w="1872" w:type="dxa"/>
          </w:tcPr>
          <w:p w14:paraId="41D8DC67" w14:textId="77777777" w:rsidR="000310B6" w:rsidRPr="005A7D32" w:rsidRDefault="000310B6" w:rsidP="000310B6">
            <w:pPr>
              <w:pStyle w:val="Caption"/>
              <w:rPr>
                <w:b w:val="0"/>
              </w:rPr>
            </w:pPr>
            <w:r w:rsidRPr="005A7D32">
              <w:rPr>
                <w:b w:val="0"/>
              </w:rPr>
              <w:t>PAPR gain from conti</w:t>
            </w:r>
            <w:r>
              <w:rPr>
                <w:b w:val="0"/>
              </w:rPr>
              <w:t xml:space="preserve">guous allocation (dB) </w:t>
            </w:r>
          </w:p>
        </w:tc>
        <w:tc>
          <w:tcPr>
            <w:tcW w:w="1873" w:type="dxa"/>
          </w:tcPr>
          <w:p w14:paraId="378C3C27" w14:textId="77777777" w:rsidR="000310B6" w:rsidRPr="005A7D32" w:rsidRDefault="000310B6" w:rsidP="000310B6">
            <w:pPr>
              <w:pStyle w:val="Caption"/>
              <w:rPr>
                <w:b w:val="0"/>
              </w:rPr>
            </w:pPr>
            <w:r>
              <w:rPr>
                <w:b w:val="0"/>
              </w:rPr>
              <w:t>Tx power boost compared to contiguous allocation (dB)</w:t>
            </w:r>
          </w:p>
        </w:tc>
        <w:tc>
          <w:tcPr>
            <w:tcW w:w="1873" w:type="dxa"/>
          </w:tcPr>
          <w:p w14:paraId="19EC6AC1" w14:textId="77777777" w:rsidR="000310B6" w:rsidRPr="005A7D32" w:rsidRDefault="000310B6" w:rsidP="000310B6">
            <w:pPr>
              <w:pStyle w:val="Caption"/>
              <w:rPr>
                <w:b w:val="0"/>
              </w:rPr>
            </w:pPr>
            <w:r>
              <w:rPr>
                <w:b w:val="0"/>
              </w:rPr>
              <w:t>Total gain (dB)</w:t>
            </w:r>
          </w:p>
        </w:tc>
      </w:tr>
      <w:tr w:rsidR="000310B6" w:rsidRPr="005A7D32" w14:paraId="6D7C8855" w14:textId="77777777" w:rsidTr="000310B6">
        <w:tc>
          <w:tcPr>
            <w:tcW w:w="1872" w:type="dxa"/>
          </w:tcPr>
          <w:p w14:paraId="2258A88C" w14:textId="77777777" w:rsidR="000310B6" w:rsidRPr="005A7D32" w:rsidRDefault="000310B6" w:rsidP="000310B6">
            <w:pPr>
              <w:pStyle w:val="Caption"/>
              <w:rPr>
                <w:b w:val="0"/>
              </w:rPr>
            </w:pPr>
            <w:r w:rsidRPr="005A7D32">
              <w:rPr>
                <w:b w:val="0"/>
              </w:rPr>
              <w:t>Contiguous allocation</w:t>
            </w:r>
          </w:p>
        </w:tc>
        <w:tc>
          <w:tcPr>
            <w:tcW w:w="1872" w:type="dxa"/>
          </w:tcPr>
          <w:p w14:paraId="3E46BD87" w14:textId="77777777" w:rsidR="000310B6" w:rsidRPr="005A7D32" w:rsidRDefault="000310B6" w:rsidP="000310B6">
            <w:pPr>
              <w:pStyle w:val="Caption"/>
              <w:rPr>
                <w:b w:val="0"/>
              </w:rPr>
            </w:pPr>
            <w:r w:rsidRPr="005A7D32">
              <w:rPr>
                <w:b w:val="0"/>
              </w:rPr>
              <w:t>0</w:t>
            </w:r>
          </w:p>
        </w:tc>
        <w:tc>
          <w:tcPr>
            <w:tcW w:w="1872" w:type="dxa"/>
          </w:tcPr>
          <w:p w14:paraId="3AE1C680" w14:textId="77777777" w:rsidR="000310B6" w:rsidRPr="005A7D32" w:rsidRDefault="000310B6" w:rsidP="000310B6">
            <w:pPr>
              <w:pStyle w:val="Caption"/>
              <w:rPr>
                <w:b w:val="0"/>
              </w:rPr>
            </w:pPr>
            <w:r w:rsidRPr="005A7D32">
              <w:rPr>
                <w:b w:val="0"/>
              </w:rPr>
              <w:t>0</w:t>
            </w:r>
          </w:p>
        </w:tc>
        <w:tc>
          <w:tcPr>
            <w:tcW w:w="1873" w:type="dxa"/>
          </w:tcPr>
          <w:p w14:paraId="0288E9E8" w14:textId="77777777" w:rsidR="000310B6" w:rsidRPr="005A7D32" w:rsidRDefault="000310B6" w:rsidP="000310B6">
            <w:pPr>
              <w:pStyle w:val="Caption"/>
              <w:rPr>
                <w:b w:val="0"/>
              </w:rPr>
            </w:pPr>
            <w:r>
              <w:rPr>
                <w:b w:val="0"/>
              </w:rPr>
              <w:t>0</w:t>
            </w:r>
          </w:p>
        </w:tc>
        <w:tc>
          <w:tcPr>
            <w:tcW w:w="1873" w:type="dxa"/>
          </w:tcPr>
          <w:p w14:paraId="59820EBF" w14:textId="77777777" w:rsidR="000310B6" w:rsidRPr="005A7D32" w:rsidRDefault="000310B6" w:rsidP="000310B6">
            <w:pPr>
              <w:pStyle w:val="Caption"/>
              <w:rPr>
                <w:b w:val="0"/>
              </w:rPr>
            </w:pPr>
            <w:r>
              <w:rPr>
                <w:b w:val="0"/>
              </w:rPr>
              <w:t>0</w:t>
            </w:r>
          </w:p>
        </w:tc>
      </w:tr>
      <w:tr w:rsidR="000310B6" w:rsidRPr="005A7D32" w14:paraId="504C2A58" w14:textId="77777777" w:rsidTr="000310B6">
        <w:tc>
          <w:tcPr>
            <w:tcW w:w="1872" w:type="dxa"/>
          </w:tcPr>
          <w:p w14:paraId="5D8718A4" w14:textId="77777777" w:rsidR="000310B6" w:rsidRPr="005A7D32" w:rsidRDefault="000310B6" w:rsidP="000310B6">
            <w:pPr>
              <w:pStyle w:val="Caption"/>
              <w:rPr>
                <w:b w:val="0"/>
              </w:rPr>
            </w:pPr>
            <w:r w:rsidRPr="005A7D32">
              <w:rPr>
                <w:b w:val="0"/>
              </w:rPr>
              <w:lastRenderedPageBreak/>
              <w:t>Uniform interlace M=4</w:t>
            </w:r>
          </w:p>
        </w:tc>
        <w:tc>
          <w:tcPr>
            <w:tcW w:w="1872" w:type="dxa"/>
          </w:tcPr>
          <w:p w14:paraId="22C93DD9" w14:textId="4D216094" w:rsidR="000310B6" w:rsidRPr="005A7D32" w:rsidRDefault="000310B6" w:rsidP="000310B6">
            <w:pPr>
              <w:pStyle w:val="Caption"/>
              <w:rPr>
                <w:b w:val="0"/>
              </w:rPr>
            </w:pPr>
            <w:r>
              <w:rPr>
                <w:b w:val="0"/>
              </w:rPr>
              <w:t>0.81</w:t>
            </w:r>
          </w:p>
        </w:tc>
        <w:tc>
          <w:tcPr>
            <w:tcW w:w="1872" w:type="dxa"/>
          </w:tcPr>
          <w:p w14:paraId="1D566163" w14:textId="77777777" w:rsidR="000310B6" w:rsidRPr="005A7D32" w:rsidRDefault="000310B6" w:rsidP="000310B6">
            <w:pPr>
              <w:pStyle w:val="Caption"/>
              <w:rPr>
                <w:b w:val="0"/>
              </w:rPr>
            </w:pPr>
            <w:r>
              <w:rPr>
                <w:b w:val="0"/>
              </w:rPr>
              <w:t>- 1.42</w:t>
            </w:r>
          </w:p>
        </w:tc>
        <w:tc>
          <w:tcPr>
            <w:tcW w:w="1873" w:type="dxa"/>
          </w:tcPr>
          <w:p w14:paraId="15E2C53F" w14:textId="77777777" w:rsidR="000310B6" w:rsidRPr="005A7D32" w:rsidRDefault="000310B6" w:rsidP="000310B6">
            <w:pPr>
              <w:pStyle w:val="Caption"/>
              <w:rPr>
                <w:b w:val="0"/>
              </w:rPr>
            </w:pPr>
            <w:r>
              <w:rPr>
                <w:b w:val="0"/>
              </w:rPr>
              <w:t>4.44</w:t>
            </w:r>
          </w:p>
        </w:tc>
        <w:tc>
          <w:tcPr>
            <w:tcW w:w="1873" w:type="dxa"/>
          </w:tcPr>
          <w:p w14:paraId="37B5B0CB" w14:textId="1784BEF4" w:rsidR="000310B6" w:rsidRPr="005A7D32" w:rsidRDefault="007751BB" w:rsidP="000310B6">
            <w:pPr>
              <w:pStyle w:val="Caption"/>
              <w:rPr>
                <w:b w:val="0"/>
              </w:rPr>
            </w:pPr>
            <w:r>
              <w:rPr>
                <w:b w:val="0"/>
              </w:rPr>
              <w:t>3.83</w:t>
            </w:r>
          </w:p>
        </w:tc>
      </w:tr>
      <w:tr w:rsidR="000310B6" w:rsidRPr="005A7D32" w14:paraId="0C206083" w14:textId="77777777" w:rsidTr="000310B6">
        <w:tc>
          <w:tcPr>
            <w:tcW w:w="1872" w:type="dxa"/>
          </w:tcPr>
          <w:p w14:paraId="15016091" w14:textId="77777777" w:rsidR="000310B6" w:rsidRPr="005A7D32" w:rsidRDefault="000310B6" w:rsidP="000310B6">
            <w:pPr>
              <w:pStyle w:val="Caption"/>
              <w:rPr>
                <w:b w:val="0"/>
              </w:rPr>
            </w:pPr>
            <w:proofErr w:type="gramStart"/>
            <w:r w:rsidRPr="005A7D32">
              <w:rPr>
                <w:b w:val="0"/>
              </w:rPr>
              <w:t>Non uniform</w:t>
            </w:r>
            <w:proofErr w:type="gramEnd"/>
            <w:r w:rsidRPr="005A7D32">
              <w:rPr>
                <w:b w:val="0"/>
              </w:rPr>
              <w:t xml:space="preserve"> block interlace 1</w:t>
            </w:r>
          </w:p>
        </w:tc>
        <w:tc>
          <w:tcPr>
            <w:tcW w:w="1872" w:type="dxa"/>
          </w:tcPr>
          <w:p w14:paraId="70E2520C" w14:textId="176F68FC" w:rsidR="000310B6" w:rsidRPr="005A7D32" w:rsidRDefault="000310B6" w:rsidP="000310B6">
            <w:pPr>
              <w:pStyle w:val="Caption"/>
              <w:rPr>
                <w:b w:val="0"/>
              </w:rPr>
            </w:pPr>
            <w:r>
              <w:rPr>
                <w:b w:val="0"/>
              </w:rPr>
              <w:t>0.80</w:t>
            </w:r>
          </w:p>
        </w:tc>
        <w:tc>
          <w:tcPr>
            <w:tcW w:w="1872" w:type="dxa"/>
          </w:tcPr>
          <w:p w14:paraId="3572791E" w14:textId="77777777" w:rsidR="000310B6" w:rsidRPr="005A7D32" w:rsidRDefault="000310B6" w:rsidP="000310B6">
            <w:pPr>
              <w:pStyle w:val="Caption"/>
              <w:rPr>
                <w:b w:val="0"/>
              </w:rPr>
            </w:pPr>
            <w:r>
              <w:rPr>
                <w:b w:val="0"/>
              </w:rPr>
              <w:t>- 3.10</w:t>
            </w:r>
          </w:p>
        </w:tc>
        <w:tc>
          <w:tcPr>
            <w:tcW w:w="1873" w:type="dxa"/>
          </w:tcPr>
          <w:p w14:paraId="039D36F7" w14:textId="77777777" w:rsidR="000310B6" w:rsidRPr="005A7D32" w:rsidRDefault="000310B6" w:rsidP="000310B6">
            <w:pPr>
              <w:pStyle w:val="Caption"/>
              <w:rPr>
                <w:b w:val="0"/>
              </w:rPr>
            </w:pPr>
            <w:r>
              <w:rPr>
                <w:b w:val="0"/>
              </w:rPr>
              <w:t>1.94</w:t>
            </w:r>
          </w:p>
        </w:tc>
        <w:tc>
          <w:tcPr>
            <w:tcW w:w="1873" w:type="dxa"/>
          </w:tcPr>
          <w:p w14:paraId="415244A6" w14:textId="3E1BC705" w:rsidR="000310B6" w:rsidRPr="005A7D32" w:rsidRDefault="007751BB" w:rsidP="000310B6">
            <w:pPr>
              <w:pStyle w:val="Caption"/>
              <w:rPr>
                <w:b w:val="0"/>
              </w:rPr>
            </w:pPr>
            <w:r>
              <w:rPr>
                <w:b w:val="0"/>
              </w:rPr>
              <w:t>-0.36</w:t>
            </w:r>
          </w:p>
        </w:tc>
      </w:tr>
      <w:tr w:rsidR="000310B6" w:rsidRPr="005A7D32" w14:paraId="68F43DBF" w14:textId="77777777" w:rsidTr="000310B6">
        <w:tc>
          <w:tcPr>
            <w:tcW w:w="1872" w:type="dxa"/>
          </w:tcPr>
          <w:p w14:paraId="51232AA6" w14:textId="77777777" w:rsidR="000310B6" w:rsidRPr="005A7D32" w:rsidRDefault="000310B6" w:rsidP="000310B6">
            <w:pPr>
              <w:pStyle w:val="Caption"/>
              <w:rPr>
                <w:b w:val="0"/>
              </w:rPr>
            </w:pPr>
            <w:proofErr w:type="gramStart"/>
            <w:r w:rsidRPr="005A7D32">
              <w:rPr>
                <w:b w:val="0"/>
              </w:rPr>
              <w:t>Non uniform</w:t>
            </w:r>
            <w:proofErr w:type="gramEnd"/>
            <w:r w:rsidRPr="005A7D32">
              <w:rPr>
                <w:b w:val="0"/>
              </w:rPr>
              <w:t xml:space="preserve"> block interlace 2</w:t>
            </w:r>
          </w:p>
        </w:tc>
        <w:tc>
          <w:tcPr>
            <w:tcW w:w="1872" w:type="dxa"/>
          </w:tcPr>
          <w:p w14:paraId="4D2810D3" w14:textId="59CA4180" w:rsidR="000310B6" w:rsidRPr="005A7D32" w:rsidRDefault="000310B6" w:rsidP="000310B6">
            <w:pPr>
              <w:pStyle w:val="Caption"/>
              <w:rPr>
                <w:b w:val="0"/>
              </w:rPr>
            </w:pPr>
            <w:r>
              <w:rPr>
                <w:b w:val="0"/>
              </w:rPr>
              <w:t>1.74</w:t>
            </w:r>
          </w:p>
        </w:tc>
        <w:tc>
          <w:tcPr>
            <w:tcW w:w="1872" w:type="dxa"/>
          </w:tcPr>
          <w:p w14:paraId="151A456C" w14:textId="77777777" w:rsidR="000310B6" w:rsidRPr="005A7D32" w:rsidRDefault="000310B6" w:rsidP="000310B6">
            <w:pPr>
              <w:pStyle w:val="Caption"/>
              <w:rPr>
                <w:b w:val="0"/>
              </w:rPr>
            </w:pPr>
            <w:r>
              <w:rPr>
                <w:b w:val="0"/>
              </w:rPr>
              <w:t>- 2.36</w:t>
            </w:r>
          </w:p>
        </w:tc>
        <w:tc>
          <w:tcPr>
            <w:tcW w:w="1873" w:type="dxa"/>
          </w:tcPr>
          <w:p w14:paraId="2BE600C0" w14:textId="77777777" w:rsidR="000310B6" w:rsidRPr="005A7D32" w:rsidRDefault="000310B6" w:rsidP="000310B6">
            <w:pPr>
              <w:pStyle w:val="Caption"/>
              <w:rPr>
                <w:b w:val="0"/>
              </w:rPr>
            </w:pPr>
            <w:r>
              <w:rPr>
                <w:b w:val="0"/>
              </w:rPr>
              <w:t>4.44</w:t>
            </w:r>
          </w:p>
        </w:tc>
        <w:tc>
          <w:tcPr>
            <w:tcW w:w="1873" w:type="dxa"/>
          </w:tcPr>
          <w:p w14:paraId="31B7884A" w14:textId="09F58725" w:rsidR="000310B6" w:rsidRPr="005A7D32" w:rsidRDefault="007751BB" w:rsidP="000310B6">
            <w:pPr>
              <w:pStyle w:val="Caption"/>
              <w:rPr>
                <w:b w:val="0"/>
              </w:rPr>
            </w:pPr>
            <w:r>
              <w:rPr>
                <w:b w:val="0"/>
              </w:rPr>
              <w:t>3.82</w:t>
            </w:r>
          </w:p>
        </w:tc>
      </w:tr>
    </w:tbl>
    <w:p w14:paraId="5C0DAFC9" w14:textId="7CF1B16F" w:rsidR="000310B6" w:rsidRDefault="000310B6" w:rsidP="000310B6">
      <w:pPr>
        <w:rPr>
          <w:lang w:eastAsia="en-US"/>
        </w:rPr>
      </w:pPr>
    </w:p>
    <w:p w14:paraId="75BE8A3B" w14:textId="2F9DA8BE" w:rsidR="00A11729" w:rsidRDefault="00A11729" w:rsidP="00655103">
      <w:pPr>
        <w:pStyle w:val="Caption"/>
        <w:keepNext/>
        <w:jc w:val="center"/>
      </w:pPr>
      <w:bookmarkStart w:id="30" w:name="_Ref1138550"/>
      <w:r>
        <w:t xml:space="preserve">Table </w:t>
      </w:r>
      <w:r>
        <w:fldChar w:fldCharType="begin"/>
      </w:r>
      <w:r>
        <w:instrText xml:space="preserve"> SEQ Table \* ARABIC </w:instrText>
      </w:r>
      <w:r>
        <w:fldChar w:fldCharType="separate"/>
      </w:r>
      <w:r w:rsidR="00381075">
        <w:rPr>
          <w:noProof/>
        </w:rPr>
        <w:t>3</w:t>
      </w:r>
      <w:r>
        <w:fldChar w:fldCharType="end"/>
      </w:r>
      <w:bookmarkEnd w:id="30"/>
      <w:r>
        <w:t xml:space="preserve"> Simulation results summary using 113 length PRACH in TDL-C channel with 100 ns Delay spread</w:t>
      </w:r>
    </w:p>
    <w:tbl>
      <w:tblPr>
        <w:tblStyle w:val="TableGrid"/>
        <w:tblW w:w="0" w:type="auto"/>
        <w:tblLook w:val="04A0" w:firstRow="1" w:lastRow="0" w:firstColumn="1" w:lastColumn="0" w:noHBand="0" w:noVBand="1"/>
      </w:tblPr>
      <w:tblGrid>
        <w:gridCol w:w="1872"/>
        <w:gridCol w:w="1872"/>
        <w:gridCol w:w="1872"/>
        <w:gridCol w:w="1873"/>
        <w:gridCol w:w="1873"/>
      </w:tblGrid>
      <w:tr w:rsidR="000310B6" w:rsidRPr="005A7D32" w14:paraId="70C5CC6D" w14:textId="77777777" w:rsidTr="000310B6">
        <w:tc>
          <w:tcPr>
            <w:tcW w:w="1872" w:type="dxa"/>
          </w:tcPr>
          <w:p w14:paraId="5DF047D8" w14:textId="77777777" w:rsidR="000310B6" w:rsidRPr="005A7D32" w:rsidRDefault="000310B6" w:rsidP="000310B6">
            <w:pPr>
              <w:pStyle w:val="Caption"/>
              <w:rPr>
                <w:b w:val="0"/>
              </w:rPr>
            </w:pPr>
            <w:r w:rsidRPr="005A7D32">
              <w:rPr>
                <w:b w:val="0"/>
              </w:rPr>
              <w:t>Frequency resource allocation scheme</w:t>
            </w:r>
          </w:p>
        </w:tc>
        <w:tc>
          <w:tcPr>
            <w:tcW w:w="1872" w:type="dxa"/>
          </w:tcPr>
          <w:p w14:paraId="66011AE8" w14:textId="77777777" w:rsidR="000310B6" w:rsidRPr="005A7D32" w:rsidRDefault="000310B6" w:rsidP="000310B6">
            <w:pPr>
              <w:pStyle w:val="Caption"/>
              <w:rPr>
                <w:b w:val="0"/>
              </w:rPr>
            </w:pPr>
            <w:r w:rsidRPr="005A7D32">
              <w:rPr>
                <w:b w:val="0"/>
              </w:rPr>
              <w:t xml:space="preserve">SNR gain from contiguous allocation </w:t>
            </w:r>
            <w:r>
              <w:rPr>
                <w:b w:val="0"/>
              </w:rPr>
              <w:t xml:space="preserve">(dB) </w:t>
            </w:r>
          </w:p>
        </w:tc>
        <w:tc>
          <w:tcPr>
            <w:tcW w:w="1872" w:type="dxa"/>
          </w:tcPr>
          <w:p w14:paraId="537236A2" w14:textId="77777777" w:rsidR="000310B6" w:rsidRPr="005A7D32" w:rsidRDefault="000310B6" w:rsidP="000310B6">
            <w:pPr>
              <w:pStyle w:val="Caption"/>
              <w:rPr>
                <w:b w:val="0"/>
              </w:rPr>
            </w:pPr>
            <w:r w:rsidRPr="005A7D32">
              <w:rPr>
                <w:b w:val="0"/>
              </w:rPr>
              <w:t>PAPR gain from conti</w:t>
            </w:r>
            <w:r>
              <w:rPr>
                <w:b w:val="0"/>
              </w:rPr>
              <w:t xml:space="preserve">guous allocation (dB) </w:t>
            </w:r>
          </w:p>
        </w:tc>
        <w:tc>
          <w:tcPr>
            <w:tcW w:w="1873" w:type="dxa"/>
          </w:tcPr>
          <w:p w14:paraId="5FA6C475" w14:textId="77777777" w:rsidR="000310B6" w:rsidRPr="005A7D32" w:rsidRDefault="000310B6" w:rsidP="000310B6">
            <w:pPr>
              <w:pStyle w:val="Caption"/>
              <w:rPr>
                <w:b w:val="0"/>
              </w:rPr>
            </w:pPr>
            <w:r>
              <w:rPr>
                <w:b w:val="0"/>
              </w:rPr>
              <w:t>Tx power boost compared to contiguous allocation (dB)</w:t>
            </w:r>
          </w:p>
        </w:tc>
        <w:tc>
          <w:tcPr>
            <w:tcW w:w="1873" w:type="dxa"/>
          </w:tcPr>
          <w:p w14:paraId="1BCBB404" w14:textId="77777777" w:rsidR="000310B6" w:rsidRPr="005A7D32" w:rsidRDefault="000310B6" w:rsidP="000310B6">
            <w:pPr>
              <w:pStyle w:val="Caption"/>
              <w:rPr>
                <w:b w:val="0"/>
              </w:rPr>
            </w:pPr>
            <w:r>
              <w:rPr>
                <w:b w:val="0"/>
              </w:rPr>
              <w:t>Total gain (dB)</w:t>
            </w:r>
          </w:p>
        </w:tc>
      </w:tr>
      <w:tr w:rsidR="000310B6" w:rsidRPr="005A7D32" w14:paraId="5F354FBE" w14:textId="77777777" w:rsidTr="000310B6">
        <w:tc>
          <w:tcPr>
            <w:tcW w:w="1872" w:type="dxa"/>
          </w:tcPr>
          <w:p w14:paraId="6F405CAB" w14:textId="77777777" w:rsidR="000310B6" w:rsidRPr="005A7D32" w:rsidRDefault="000310B6" w:rsidP="000310B6">
            <w:pPr>
              <w:pStyle w:val="Caption"/>
              <w:rPr>
                <w:b w:val="0"/>
              </w:rPr>
            </w:pPr>
            <w:r w:rsidRPr="005A7D32">
              <w:rPr>
                <w:b w:val="0"/>
              </w:rPr>
              <w:t>Contiguous allocation</w:t>
            </w:r>
          </w:p>
        </w:tc>
        <w:tc>
          <w:tcPr>
            <w:tcW w:w="1872" w:type="dxa"/>
          </w:tcPr>
          <w:p w14:paraId="132FFBB1" w14:textId="77777777" w:rsidR="000310B6" w:rsidRPr="005A7D32" w:rsidRDefault="000310B6" w:rsidP="000310B6">
            <w:pPr>
              <w:pStyle w:val="Caption"/>
              <w:rPr>
                <w:b w:val="0"/>
              </w:rPr>
            </w:pPr>
            <w:r w:rsidRPr="005A7D32">
              <w:rPr>
                <w:b w:val="0"/>
              </w:rPr>
              <w:t>0</w:t>
            </w:r>
          </w:p>
        </w:tc>
        <w:tc>
          <w:tcPr>
            <w:tcW w:w="1872" w:type="dxa"/>
          </w:tcPr>
          <w:p w14:paraId="32D77A9C" w14:textId="77777777" w:rsidR="000310B6" w:rsidRPr="005A7D32" w:rsidRDefault="000310B6" w:rsidP="000310B6">
            <w:pPr>
              <w:pStyle w:val="Caption"/>
              <w:rPr>
                <w:b w:val="0"/>
              </w:rPr>
            </w:pPr>
            <w:r w:rsidRPr="005A7D32">
              <w:rPr>
                <w:b w:val="0"/>
              </w:rPr>
              <w:t>0</w:t>
            </w:r>
          </w:p>
        </w:tc>
        <w:tc>
          <w:tcPr>
            <w:tcW w:w="1873" w:type="dxa"/>
          </w:tcPr>
          <w:p w14:paraId="0F878D30" w14:textId="77777777" w:rsidR="000310B6" w:rsidRPr="005A7D32" w:rsidRDefault="000310B6" w:rsidP="000310B6">
            <w:pPr>
              <w:pStyle w:val="Caption"/>
              <w:rPr>
                <w:b w:val="0"/>
              </w:rPr>
            </w:pPr>
            <w:r>
              <w:rPr>
                <w:b w:val="0"/>
              </w:rPr>
              <w:t>0</w:t>
            </w:r>
          </w:p>
        </w:tc>
        <w:tc>
          <w:tcPr>
            <w:tcW w:w="1873" w:type="dxa"/>
          </w:tcPr>
          <w:p w14:paraId="5E402E19" w14:textId="77777777" w:rsidR="000310B6" w:rsidRPr="005A7D32" w:rsidRDefault="000310B6" w:rsidP="000310B6">
            <w:pPr>
              <w:pStyle w:val="Caption"/>
              <w:rPr>
                <w:b w:val="0"/>
              </w:rPr>
            </w:pPr>
            <w:r>
              <w:rPr>
                <w:b w:val="0"/>
              </w:rPr>
              <w:t>0</w:t>
            </w:r>
          </w:p>
        </w:tc>
      </w:tr>
      <w:tr w:rsidR="000310B6" w:rsidRPr="005A7D32" w14:paraId="22A7BEFE" w14:textId="77777777" w:rsidTr="000310B6">
        <w:tc>
          <w:tcPr>
            <w:tcW w:w="1872" w:type="dxa"/>
          </w:tcPr>
          <w:p w14:paraId="1B4123FC" w14:textId="2D8D9623" w:rsidR="000310B6" w:rsidRPr="005A7D32" w:rsidRDefault="000310B6" w:rsidP="000310B6">
            <w:pPr>
              <w:pStyle w:val="Caption"/>
              <w:rPr>
                <w:b w:val="0"/>
              </w:rPr>
            </w:pPr>
            <w:r w:rsidRPr="005A7D32">
              <w:rPr>
                <w:b w:val="0"/>
              </w:rPr>
              <w:t>Uniform interlace M=</w:t>
            </w:r>
            <w:r w:rsidR="007751BB">
              <w:rPr>
                <w:b w:val="0"/>
              </w:rPr>
              <w:t>5</w:t>
            </w:r>
          </w:p>
        </w:tc>
        <w:tc>
          <w:tcPr>
            <w:tcW w:w="1872" w:type="dxa"/>
          </w:tcPr>
          <w:p w14:paraId="2D0E4CF8" w14:textId="24C2B4FD" w:rsidR="000310B6" w:rsidRPr="005A7D32" w:rsidRDefault="00A11729" w:rsidP="000310B6">
            <w:pPr>
              <w:pStyle w:val="Caption"/>
              <w:rPr>
                <w:b w:val="0"/>
              </w:rPr>
            </w:pPr>
            <w:r>
              <w:rPr>
                <w:b w:val="0"/>
              </w:rPr>
              <w:t>0.25</w:t>
            </w:r>
          </w:p>
        </w:tc>
        <w:tc>
          <w:tcPr>
            <w:tcW w:w="1872" w:type="dxa"/>
          </w:tcPr>
          <w:p w14:paraId="18AB9871" w14:textId="679EF95A" w:rsidR="000310B6" w:rsidRPr="005A7D32" w:rsidRDefault="000310B6" w:rsidP="000310B6">
            <w:pPr>
              <w:pStyle w:val="Caption"/>
              <w:rPr>
                <w:b w:val="0"/>
              </w:rPr>
            </w:pPr>
            <w:r>
              <w:rPr>
                <w:b w:val="0"/>
              </w:rPr>
              <w:t xml:space="preserve">- </w:t>
            </w:r>
            <w:r w:rsidR="00A11729">
              <w:rPr>
                <w:b w:val="0"/>
              </w:rPr>
              <w:t>4.60</w:t>
            </w:r>
          </w:p>
        </w:tc>
        <w:tc>
          <w:tcPr>
            <w:tcW w:w="1873" w:type="dxa"/>
          </w:tcPr>
          <w:p w14:paraId="0A03F26F" w14:textId="77777777" w:rsidR="000310B6" w:rsidRPr="005A7D32" w:rsidRDefault="000310B6" w:rsidP="000310B6">
            <w:pPr>
              <w:pStyle w:val="Caption"/>
              <w:rPr>
                <w:b w:val="0"/>
              </w:rPr>
            </w:pPr>
            <w:r>
              <w:rPr>
                <w:b w:val="0"/>
              </w:rPr>
              <w:t>4.44</w:t>
            </w:r>
          </w:p>
        </w:tc>
        <w:tc>
          <w:tcPr>
            <w:tcW w:w="1873" w:type="dxa"/>
          </w:tcPr>
          <w:p w14:paraId="54783575" w14:textId="0414547A" w:rsidR="000310B6" w:rsidRPr="005A7D32" w:rsidRDefault="007751BB" w:rsidP="000310B6">
            <w:pPr>
              <w:pStyle w:val="Caption"/>
              <w:rPr>
                <w:b w:val="0"/>
              </w:rPr>
            </w:pPr>
            <w:r>
              <w:rPr>
                <w:b w:val="0"/>
              </w:rPr>
              <w:t>0.09</w:t>
            </w:r>
          </w:p>
        </w:tc>
      </w:tr>
      <w:tr w:rsidR="000310B6" w:rsidRPr="005A7D32" w14:paraId="288A74D6" w14:textId="77777777" w:rsidTr="000310B6">
        <w:tc>
          <w:tcPr>
            <w:tcW w:w="1872" w:type="dxa"/>
          </w:tcPr>
          <w:p w14:paraId="1856E8EC" w14:textId="77777777" w:rsidR="000310B6" w:rsidRPr="005A7D32" w:rsidRDefault="000310B6" w:rsidP="000310B6">
            <w:pPr>
              <w:pStyle w:val="Caption"/>
              <w:rPr>
                <w:b w:val="0"/>
              </w:rPr>
            </w:pPr>
            <w:proofErr w:type="gramStart"/>
            <w:r w:rsidRPr="005A7D32">
              <w:rPr>
                <w:b w:val="0"/>
              </w:rPr>
              <w:t>Non uniform</w:t>
            </w:r>
            <w:proofErr w:type="gramEnd"/>
            <w:r w:rsidRPr="005A7D32">
              <w:rPr>
                <w:b w:val="0"/>
              </w:rPr>
              <w:t xml:space="preserve"> block interlace 1</w:t>
            </w:r>
          </w:p>
        </w:tc>
        <w:tc>
          <w:tcPr>
            <w:tcW w:w="1872" w:type="dxa"/>
          </w:tcPr>
          <w:p w14:paraId="5932669F" w14:textId="3E7737D9" w:rsidR="000310B6" w:rsidRPr="005A7D32" w:rsidRDefault="00A11729" w:rsidP="000310B6">
            <w:pPr>
              <w:pStyle w:val="Caption"/>
              <w:rPr>
                <w:b w:val="0"/>
              </w:rPr>
            </w:pPr>
            <w:r>
              <w:rPr>
                <w:b w:val="0"/>
              </w:rPr>
              <w:t>-0.01</w:t>
            </w:r>
          </w:p>
        </w:tc>
        <w:tc>
          <w:tcPr>
            <w:tcW w:w="1872" w:type="dxa"/>
          </w:tcPr>
          <w:p w14:paraId="7D97C723" w14:textId="2B14146A" w:rsidR="000310B6" w:rsidRPr="005A7D32" w:rsidRDefault="000310B6" w:rsidP="000310B6">
            <w:pPr>
              <w:pStyle w:val="Caption"/>
              <w:rPr>
                <w:b w:val="0"/>
              </w:rPr>
            </w:pPr>
            <w:r>
              <w:rPr>
                <w:b w:val="0"/>
              </w:rPr>
              <w:t xml:space="preserve">- </w:t>
            </w:r>
            <w:r w:rsidR="00A11729">
              <w:rPr>
                <w:b w:val="0"/>
              </w:rPr>
              <w:t>4.60</w:t>
            </w:r>
          </w:p>
        </w:tc>
        <w:tc>
          <w:tcPr>
            <w:tcW w:w="1873" w:type="dxa"/>
          </w:tcPr>
          <w:p w14:paraId="42BF80B3" w14:textId="44F84C7C" w:rsidR="000310B6" w:rsidRPr="005A7D32" w:rsidRDefault="000310B6" w:rsidP="000310B6">
            <w:pPr>
              <w:pStyle w:val="Caption"/>
              <w:rPr>
                <w:b w:val="0"/>
              </w:rPr>
            </w:pPr>
            <w:r>
              <w:rPr>
                <w:b w:val="0"/>
              </w:rPr>
              <w:t>4.44</w:t>
            </w:r>
          </w:p>
        </w:tc>
        <w:tc>
          <w:tcPr>
            <w:tcW w:w="1873" w:type="dxa"/>
          </w:tcPr>
          <w:p w14:paraId="47B93DF3" w14:textId="474D46E2" w:rsidR="000310B6" w:rsidRPr="005A7D32" w:rsidRDefault="007751BB" w:rsidP="000310B6">
            <w:pPr>
              <w:pStyle w:val="Caption"/>
              <w:rPr>
                <w:b w:val="0"/>
              </w:rPr>
            </w:pPr>
            <w:r>
              <w:rPr>
                <w:b w:val="0"/>
              </w:rPr>
              <w:t>-0.17</w:t>
            </w:r>
          </w:p>
        </w:tc>
      </w:tr>
    </w:tbl>
    <w:p w14:paraId="18F72FC5" w14:textId="77777777" w:rsidR="000310B6" w:rsidRPr="000310B6" w:rsidRDefault="000310B6" w:rsidP="00655103">
      <w:pPr>
        <w:rPr>
          <w:lang w:eastAsia="en-US"/>
        </w:rPr>
      </w:pPr>
    </w:p>
    <w:p w14:paraId="345E578C" w14:textId="485D089B" w:rsidR="006004CC" w:rsidRPr="007A7225" w:rsidRDefault="007A7225" w:rsidP="00655103">
      <w:r w:rsidRPr="00655103">
        <w:t xml:space="preserve">It can be observed that the uniform block interlace has the maximum gain across all the scenarios. </w:t>
      </w:r>
      <w:r w:rsidR="00590052" w:rsidRPr="007A7225">
        <w:t>Also,</w:t>
      </w:r>
      <w:r w:rsidRPr="00655103">
        <w:t xml:space="preserve"> the timing error CDFs show that the maximum timing error is within the requirement of half the CP. </w:t>
      </w:r>
      <w:r w:rsidR="00590052" w:rsidRPr="007A7225">
        <w:t>Hence,</w:t>
      </w:r>
      <w:r w:rsidR="007751BB" w:rsidRPr="007A7225">
        <w:t xml:space="preserve"> we make the following proposal:</w:t>
      </w:r>
    </w:p>
    <w:p w14:paraId="771487A9" w14:textId="2B99302D" w:rsidR="007751BB" w:rsidRDefault="007751BB" w:rsidP="007751BB">
      <w:pPr>
        <w:pStyle w:val="proposal"/>
      </w:pPr>
      <w:bookmarkStart w:id="31" w:name="PRACH_PRB_BInter"/>
      <w:r w:rsidRPr="000B326B">
        <w:t>Proposal</w:t>
      </w:r>
      <w:r w:rsidRPr="009D5BB2">
        <w:t xml:space="preserve"> </w:t>
      </w:r>
      <w:r w:rsidR="00870846" w:rsidRPr="00655103">
        <w:rPr>
          <w:noProof/>
        </w:rPr>
        <w:fldChar w:fldCharType="begin"/>
      </w:r>
      <w:r w:rsidR="00870846" w:rsidRPr="00655103">
        <w:rPr>
          <w:noProof/>
        </w:rPr>
        <w:instrText xml:space="preserve"> seq prop </w:instrText>
      </w:r>
      <w:r w:rsidR="00870846" w:rsidRPr="00655103">
        <w:rPr>
          <w:noProof/>
        </w:rPr>
        <w:fldChar w:fldCharType="separate"/>
      </w:r>
      <w:r w:rsidR="00381075">
        <w:rPr>
          <w:noProof/>
        </w:rPr>
        <w:t>13</w:t>
      </w:r>
      <w:r w:rsidR="00870846" w:rsidRPr="00655103">
        <w:rPr>
          <w:noProof/>
        </w:rPr>
        <w:fldChar w:fldCharType="end"/>
      </w:r>
      <w:r w:rsidR="00870846" w:rsidRPr="00655103">
        <w:rPr>
          <w:noProof/>
        </w:rPr>
        <w:t xml:space="preserve">: </w:t>
      </w:r>
      <w:r>
        <w:t>Uniform PRB level block interlacing should be considered for PRACH frequency resource allocation.</w:t>
      </w:r>
    </w:p>
    <w:bookmarkEnd w:id="31"/>
    <w:p w14:paraId="61F75F64" w14:textId="367E746F" w:rsidR="0097374C" w:rsidRPr="000B326B" w:rsidRDefault="00FD7737" w:rsidP="00F258F5">
      <w:pPr>
        <w:pStyle w:val="Heading1"/>
      </w:pPr>
      <w:r w:rsidRPr="000B326B">
        <w:t xml:space="preserve"> </w:t>
      </w:r>
      <w:r w:rsidR="00985B1D" w:rsidRPr="000B326B">
        <w:t>Summary</w:t>
      </w:r>
    </w:p>
    <w:p w14:paraId="1141D34B" w14:textId="77777777" w:rsidR="00381075" w:rsidRDefault="00CC2CAE" w:rsidP="004E4B49">
      <w:pPr>
        <w:rPr>
          <w:b/>
        </w:rPr>
      </w:pPr>
      <w:r>
        <w:rPr>
          <w:lang w:eastAsia="en-US"/>
        </w:rPr>
        <w:fldChar w:fldCharType="begin"/>
      </w:r>
      <w:r>
        <w:rPr>
          <w:lang w:eastAsia="en-US"/>
        </w:rPr>
        <w:instrText xml:space="preserve"> REF DRS_P1_SSB_FrameCfg \h </w:instrText>
      </w:r>
      <w:r>
        <w:rPr>
          <w:lang w:eastAsia="en-US"/>
        </w:rPr>
      </w:r>
      <w:r>
        <w:rPr>
          <w:lang w:eastAsia="en-US"/>
        </w:rPr>
        <w:fldChar w:fldCharType="separate"/>
      </w:r>
      <w:r w:rsidR="00381075" w:rsidRPr="00B955A3">
        <w:rPr>
          <w:b/>
        </w:rPr>
        <w:t xml:space="preserve">Proposal </w:t>
      </w:r>
      <w:r w:rsidR="00381075">
        <w:rPr>
          <w:b/>
          <w:noProof/>
        </w:rPr>
        <w:t>1</w:t>
      </w:r>
      <w:r w:rsidR="00381075" w:rsidRPr="00B955A3">
        <w:rPr>
          <w:b/>
        </w:rPr>
        <w:t xml:space="preserve">: </w:t>
      </w:r>
      <w:r w:rsidR="00381075">
        <w:rPr>
          <w:b/>
        </w:rPr>
        <w:t>SSB frame configuration should follow Rel-15 Case C for 30 kHz (including initial access), and Case A (15 kHz SCS, based on higher layer configuration).</w:t>
      </w:r>
      <w:r w:rsidR="00381075" w:rsidRPr="00B955A3">
        <w:rPr>
          <w:b/>
        </w:rPr>
        <w:t xml:space="preserve"> </w:t>
      </w:r>
    </w:p>
    <w:p w14:paraId="78A05272" w14:textId="77777777" w:rsidR="00381075" w:rsidRDefault="00CC2CAE" w:rsidP="00D566EE">
      <w:pPr>
        <w:rPr>
          <w:b/>
        </w:rPr>
      </w:pPr>
      <w:r>
        <w:rPr>
          <w:lang w:eastAsia="en-US"/>
        </w:rPr>
        <w:fldChar w:fldCharType="end"/>
      </w:r>
      <w:r>
        <w:rPr>
          <w:lang w:eastAsia="en-US"/>
        </w:rPr>
        <w:fldChar w:fldCharType="begin"/>
      </w:r>
      <w:r>
        <w:rPr>
          <w:lang w:eastAsia="en-US"/>
        </w:rPr>
        <w:instrText xml:space="preserve"> REF DRS_P2_Type0PDCCH \h </w:instrText>
      </w:r>
      <w:r>
        <w:rPr>
          <w:lang w:eastAsia="en-US"/>
        </w:rPr>
      </w:r>
      <w:r>
        <w:rPr>
          <w:lang w:eastAsia="en-US"/>
        </w:rPr>
        <w:fldChar w:fldCharType="separate"/>
      </w:r>
      <w:r w:rsidR="00381075" w:rsidRPr="00B955A3">
        <w:rPr>
          <w:b/>
        </w:rPr>
        <w:t xml:space="preserve">Proposal </w:t>
      </w:r>
      <w:r w:rsidR="00381075">
        <w:rPr>
          <w:b/>
          <w:noProof/>
        </w:rPr>
        <w:t>2</w:t>
      </w:r>
      <w:r w:rsidR="00381075" w:rsidRPr="00B955A3">
        <w:rPr>
          <w:b/>
        </w:rPr>
        <w:t xml:space="preserve">: </w:t>
      </w:r>
      <w:r w:rsidR="00381075">
        <w:rPr>
          <w:b/>
        </w:rPr>
        <w:t>NR-U supports at least 2-symbol CORESETS for Type-0 PDCCH for NR-U. For even SSB, the Type0-PDCCH starts at symbol #0. For odd SSB, the Type0-PDCC starts at symbol #6.</w:t>
      </w:r>
    </w:p>
    <w:p w14:paraId="3987DEA5" w14:textId="77777777" w:rsidR="00381075" w:rsidRDefault="00381075" w:rsidP="00E84FF1">
      <w:pPr>
        <w:pStyle w:val="ListParagraph"/>
        <w:numPr>
          <w:ilvl w:val="0"/>
          <w:numId w:val="48"/>
        </w:numPr>
        <w:rPr>
          <w:b/>
        </w:rPr>
      </w:pPr>
      <w:r>
        <w:rPr>
          <w:b/>
        </w:rPr>
        <w:t>FFS if 1-symbol CORESET for Type0-PDCCH is needed</w:t>
      </w:r>
    </w:p>
    <w:p w14:paraId="4374FFAD" w14:textId="77777777" w:rsidR="00381075" w:rsidRDefault="00CC2CAE" w:rsidP="00D23083">
      <w:pPr>
        <w:rPr>
          <w:b/>
        </w:rPr>
      </w:pPr>
      <w:r>
        <w:rPr>
          <w:lang w:eastAsia="en-US"/>
        </w:rPr>
        <w:fldChar w:fldCharType="end"/>
      </w:r>
      <w:r>
        <w:rPr>
          <w:lang w:eastAsia="en-US"/>
        </w:rPr>
        <w:fldChar w:fldCharType="begin"/>
      </w:r>
      <w:r>
        <w:rPr>
          <w:lang w:eastAsia="en-US"/>
        </w:rPr>
        <w:instrText xml:space="preserve"> REF DRS_P3_TDM_FDM_BAD \h </w:instrText>
      </w:r>
      <w:r>
        <w:rPr>
          <w:lang w:eastAsia="en-US"/>
        </w:rPr>
        <w:fldChar w:fldCharType="separate"/>
      </w:r>
      <w:r w:rsidR="00381075">
        <w:rPr>
          <w:b/>
          <w:bCs/>
          <w:lang w:val="en-US" w:eastAsia="en-US"/>
        </w:rPr>
        <w:t>Error! Reference source not found.</w:t>
      </w:r>
      <w:r>
        <w:rPr>
          <w:lang w:eastAsia="en-US"/>
        </w:rPr>
        <w:fldChar w:fldCharType="end"/>
      </w:r>
      <w:r>
        <w:rPr>
          <w:lang w:eastAsia="en-US"/>
        </w:rPr>
        <w:fldChar w:fldCharType="begin"/>
      </w:r>
      <w:r>
        <w:rPr>
          <w:lang w:eastAsia="en-US"/>
        </w:rPr>
        <w:instrText xml:space="preserve"> REF DRS_P4_RM \h </w:instrText>
      </w:r>
      <w:r>
        <w:rPr>
          <w:lang w:eastAsia="en-US"/>
        </w:rPr>
      </w:r>
      <w:r>
        <w:rPr>
          <w:lang w:eastAsia="en-US"/>
        </w:rPr>
        <w:fldChar w:fldCharType="separate"/>
      </w:r>
      <w:r w:rsidR="00381075" w:rsidRPr="00B955A3">
        <w:rPr>
          <w:b/>
        </w:rPr>
        <w:t xml:space="preserve">Proposal </w:t>
      </w:r>
      <w:r w:rsidR="00381075">
        <w:rPr>
          <w:b/>
          <w:noProof/>
        </w:rPr>
        <w:t>3</w:t>
      </w:r>
      <w:r w:rsidR="00381075" w:rsidRPr="00B955A3">
        <w:rPr>
          <w:b/>
        </w:rPr>
        <w:t xml:space="preserve">: </w:t>
      </w:r>
      <w:r w:rsidR="00381075">
        <w:rPr>
          <w:b/>
        </w:rPr>
        <w:t>Consider a rate-matching option to the allocation of RMSI PDSCH, around SSBs.</w:t>
      </w:r>
    </w:p>
    <w:p w14:paraId="2A28B17C" w14:textId="77777777" w:rsidR="00381075" w:rsidRDefault="00CC2CAE" w:rsidP="00DE6329">
      <w:pPr>
        <w:rPr>
          <w:b/>
        </w:rPr>
      </w:pPr>
      <w:r>
        <w:rPr>
          <w:lang w:eastAsia="en-US"/>
        </w:rPr>
        <w:fldChar w:fldCharType="end"/>
      </w:r>
      <w:r>
        <w:rPr>
          <w:lang w:eastAsia="en-US"/>
        </w:rPr>
        <w:fldChar w:fldCharType="begin"/>
      </w:r>
      <w:r>
        <w:rPr>
          <w:lang w:eastAsia="en-US"/>
        </w:rPr>
        <w:instrText xml:space="preserve"> REF DRS_P5_RM_SSB_DMRS \h </w:instrText>
      </w:r>
      <w:r>
        <w:rPr>
          <w:lang w:eastAsia="en-US"/>
        </w:rPr>
      </w:r>
      <w:r>
        <w:rPr>
          <w:lang w:eastAsia="en-US"/>
        </w:rPr>
        <w:fldChar w:fldCharType="separate"/>
      </w:r>
      <w:r w:rsidR="00381075">
        <w:rPr>
          <w:b/>
        </w:rPr>
        <w:t>Proposal</w:t>
      </w:r>
      <w:r w:rsidR="00381075" w:rsidRPr="00B955A3">
        <w:rPr>
          <w:b/>
        </w:rPr>
        <w:t xml:space="preserve"> </w:t>
      </w:r>
      <w:r w:rsidR="00381075">
        <w:rPr>
          <w:b/>
          <w:noProof/>
        </w:rPr>
        <w:t>4</w:t>
      </w:r>
      <w:r w:rsidR="00381075" w:rsidRPr="00B955A3">
        <w:rPr>
          <w:b/>
        </w:rPr>
        <w:t xml:space="preserve">: </w:t>
      </w:r>
      <w:r w:rsidR="00381075">
        <w:rPr>
          <w:b/>
        </w:rPr>
        <w:t>For rate-matching RMSI PDSCH in DRS, RAN1 shall consider:</w:t>
      </w:r>
    </w:p>
    <w:p w14:paraId="762D9C57" w14:textId="77777777" w:rsidR="00381075" w:rsidRDefault="00381075" w:rsidP="004251E8">
      <w:pPr>
        <w:pStyle w:val="ListParagraph"/>
        <w:numPr>
          <w:ilvl w:val="0"/>
          <w:numId w:val="23"/>
        </w:numPr>
        <w:rPr>
          <w:b/>
        </w:rPr>
      </w:pPr>
      <w:r w:rsidRPr="009D5BB2">
        <w:rPr>
          <w:b/>
        </w:rPr>
        <w:t>how UE becomes aware of SSB transmissions to rate match around</w:t>
      </w:r>
      <w:r>
        <w:rPr>
          <w:b/>
        </w:rPr>
        <w:t>;</w:t>
      </w:r>
    </w:p>
    <w:p w14:paraId="4ED39B95" w14:textId="77777777" w:rsidR="00381075" w:rsidRPr="009D5BB2" w:rsidRDefault="00381075" w:rsidP="009D5BB2">
      <w:pPr>
        <w:pStyle w:val="ListParagraph"/>
        <w:numPr>
          <w:ilvl w:val="0"/>
          <w:numId w:val="23"/>
        </w:numPr>
        <w:rPr>
          <w:b/>
        </w:rPr>
      </w:pPr>
      <w:r w:rsidRPr="009D5BB2">
        <w:rPr>
          <w:b/>
        </w:rPr>
        <w:t xml:space="preserve">how </w:t>
      </w:r>
      <w:r>
        <w:rPr>
          <w:b/>
        </w:rPr>
        <w:t xml:space="preserve">RMSI PDSCH </w:t>
      </w:r>
      <w:r w:rsidRPr="009D5BB2">
        <w:rPr>
          <w:b/>
        </w:rPr>
        <w:t>channel estimation is performed</w:t>
      </w:r>
      <w:r>
        <w:rPr>
          <w:b/>
        </w:rPr>
        <w:t>.</w:t>
      </w:r>
    </w:p>
    <w:p w14:paraId="2617E2D3" w14:textId="77777777" w:rsidR="00381075" w:rsidRDefault="00CC2CAE" w:rsidP="00083A21">
      <w:pPr>
        <w:rPr>
          <w:b/>
        </w:rPr>
      </w:pPr>
      <w:r>
        <w:rPr>
          <w:lang w:eastAsia="en-US"/>
        </w:rPr>
        <w:fldChar w:fldCharType="end"/>
      </w:r>
      <w:r>
        <w:rPr>
          <w:lang w:eastAsia="en-US"/>
        </w:rPr>
        <w:fldChar w:fldCharType="begin"/>
      </w:r>
      <w:r>
        <w:rPr>
          <w:lang w:eastAsia="en-US"/>
        </w:rPr>
        <w:instrText xml:space="preserve"> REF DRS_P6_PagingOSI \h </w:instrText>
      </w:r>
      <w:r>
        <w:rPr>
          <w:lang w:eastAsia="en-US"/>
        </w:rPr>
      </w:r>
      <w:r>
        <w:rPr>
          <w:lang w:eastAsia="en-US"/>
        </w:rPr>
        <w:fldChar w:fldCharType="separate"/>
      </w:r>
      <w:r w:rsidR="00381075">
        <w:rPr>
          <w:b/>
        </w:rPr>
        <w:t>Proposal</w:t>
      </w:r>
      <w:r w:rsidR="00381075" w:rsidRPr="00B955A3">
        <w:rPr>
          <w:b/>
        </w:rPr>
        <w:t xml:space="preserve"> </w:t>
      </w:r>
      <w:r w:rsidR="00381075">
        <w:rPr>
          <w:b/>
          <w:noProof/>
        </w:rPr>
        <w:t>5</w:t>
      </w:r>
      <w:r w:rsidR="00381075">
        <w:rPr>
          <w:b/>
        </w:rPr>
        <w:t>: NR-U should support transmitting Paging and OSI in the same COT as SSB and RMSI, whenever possible. Type-2 PDCCH configuration, as well as SLIV table shall be considered to make this possible.</w:t>
      </w:r>
    </w:p>
    <w:p w14:paraId="6B3EFA87" w14:textId="77777777" w:rsidR="00381075" w:rsidRDefault="00CC2CAE" w:rsidP="000508DC">
      <w:pPr>
        <w:rPr>
          <w:b/>
        </w:rPr>
      </w:pPr>
      <w:r>
        <w:rPr>
          <w:lang w:eastAsia="en-US"/>
        </w:rPr>
        <w:fldChar w:fldCharType="end"/>
      </w:r>
      <w:r>
        <w:rPr>
          <w:lang w:eastAsia="en-US"/>
        </w:rPr>
        <w:fldChar w:fldCharType="begin"/>
      </w:r>
      <w:r>
        <w:rPr>
          <w:lang w:eastAsia="en-US"/>
        </w:rPr>
        <w:instrText xml:space="preserve"> REF DRS_P7_SyncRaster \h </w:instrText>
      </w:r>
      <w:r>
        <w:rPr>
          <w:lang w:eastAsia="en-US"/>
        </w:rPr>
      </w:r>
      <w:r>
        <w:rPr>
          <w:lang w:eastAsia="en-US"/>
        </w:rPr>
        <w:fldChar w:fldCharType="separate"/>
      </w:r>
      <w:r w:rsidR="00381075">
        <w:rPr>
          <w:b/>
        </w:rPr>
        <w:t>Proposal</w:t>
      </w:r>
      <w:r w:rsidR="00381075" w:rsidRPr="00B955A3">
        <w:rPr>
          <w:b/>
        </w:rPr>
        <w:t xml:space="preserve"> </w:t>
      </w:r>
      <w:r w:rsidR="00381075">
        <w:rPr>
          <w:b/>
          <w:noProof/>
        </w:rPr>
        <w:t>6</w:t>
      </w:r>
      <w:r w:rsidR="00381075">
        <w:rPr>
          <w:b/>
        </w:rPr>
        <w:t>: RAN1 shall inform RAN4 the preferences to support one sync raster point in each 20 MHz channel</w:t>
      </w:r>
    </w:p>
    <w:p w14:paraId="1B45CEB1" w14:textId="77777777" w:rsidR="00381075" w:rsidRDefault="00CC2CAE" w:rsidP="006B4E75">
      <w:pPr>
        <w:pStyle w:val="proposal"/>
      </w:pPr>
      <w:r>
        <w:rPr>
          <w:lang w:eastAsia="en-US"/>
        </w:rPr>
        <w:fldChar w:fldCharType="end"/>
      </w:r>
      <w:r w:rsidR="007B0BA9" w:rsidRPr="000B326B">
        <w:rPr>
          <w:lang w:eastAsia="en-US"/>
        </w:rPr>
        <w:fldChar w:fldCharType="begin"/>
      </w:r>
      <w:r w:rsidR="007B0BA9" w:rsidRPr="000B326B">
        <w:rPr>
          <w:lang w:eastAsia="en-US"/>
        </w:rPr>
        <w:instrText xml:space="preserve"> REF PRACH_TA_requirement \h </w:instrText>
      </w:r>
      <w:r w:rsidR="000B326B">
        <w:rPr>
          <w:lang w:eastAsia="en-US"/>
        </w:rPr>
        <w:instrText xml:space="preserve"> \* MERGEFORMAT </w:instrText>
      </w:r>
      <w:r w:rsidR="007B0BA9" w:rsidRPr="000B326B">
        <w:rPr>
          <w:lang w:eastAsia="en-US"/>
        </w:rPr>
      </w:r>
      <w:r w:rsidR="007B0BA9" w:rsidRPr="000B326B">
        <w:rPr>
          <w:lang w:eastAsia="en-US"/>
        </w:rPr>
        <w:fldChar w:fldCharType="separate"/>
      </w:r>
      <w:r w:rsidR="00381075" w:rsidRPr="000B326B">
        <w:t xml:space="preserve">Proposal </w:t>
      </w:r>
      <w:r w:rsidR="00381075">
        <w:rPr>
          <w:noProof/>
        </w:rPr>
        <w:t>7</w:t>
      </w:r>
      <w:r w:rsidR="00381075" w:rsidRPr="000B326B">
        <w:t xml:space="preserve">: Discuss the timing advance required for NR-U and the time domain interlace PRACH structure. The choice of block </w:t>
      </w:r>
      <w:proofErr w:type="gramStart"/>
      <w:r w:rsidR="00381075" w:rsidRPr="000B326B">
        <w:t>interlace</w:t>
      </w:r>
      <w:proofErr w:type="gramEnd"/>
      <w:r w:rsidR="00381075" w:rsidRPr="000B326B">
        <w:t xml:space="preserve"> PRACH structure such as uniform or non-uniform PRB spacing can depend on the TA requirement.</w:t>
      </w:r>
    </w:p>
    <w:p w14:paraId="64EDB756" w14:textId="77777777" w:rsidR="00381075" w:rsidRDefault="007B0BA9" w:rsidP="006B4E75">
      <w:pPr>
        <w:pStyle w:val="proposal"/>
      </w:pPr>
      <w:r w:rsidRPr="000B326B">
        <w:rPr>
          <w:lang w:eastAsia="en-US"/>
        </w:rPr>
        <w:fldChar w:fldCharType="end"/>
      </w:r>
      <w:r w:rsidRPr="000B326B">
        <w:rPr>
          <w:lang w:eastAsia="en-US"/>
        </w:rPr>
        <w:fldChar w:fldCharType="begin"/>
      </w:r>
      <w:r w:rsidRPr="000B326B">
        <w:rPr>
          <w:lang w:eastAsia="en-US"/>
        </w:rPr>
        <w:instrText xml:space="preserve"> REF PRACH_TA_IN_CP \h </w:instrText>
      </w:r>
      <w:r w:rsidR="000B326B">
        <w:rPr>
          <w:lang w:eastAsia="en-US"/>
        </w:rPr>
        <w:instrText xml:space="preserve"> \* MERGEFORMAT </w:instrText>
      </w:r>
      <w:r w:rsidRPr="000B326B">
        <w:rPr>
          <w:lang w:eastAsia="en-US"/>
        </w:rPr>
      </w:r>
      <w:r w:rsidRPr="000B326B">
        <w:rPr>
          <w:lang w:eastAsia="en-US"/>
        </w:rPr>
        <w:fldChar w:fldCharType="separate"/>
      </w:r>
      <w:r w:rsidR="00381075" w:rsidRPr="000B326B">
        <w:t xml:space="preserve">Proposal </w:t>
      </w:r>
      <w:r w:rsidR="00381075">
        <w:t>8</w:t>
      </w:r>
      <w:r w:rsidR="00381075" w:rsidRPr="000B326B">
        <w:t>: When TA can be handled by regular CP for data transmission, time domain aligned PRACH format with other channels can be considered with potential additional time domain spreading. Alternatively, NR format A structure can be extended to interlace PRACH structure.</w:t>
      </w:r>
    </w:p>
    <w:p w14:paraId="3ED623C1" w14:textId="77777777" w:rsidR="00381075" w:rsidRPr="000B326B" w:rsidRDefault="007B0BA9" w:rsidP="006B4E75">
      <w:pPr>
        <w:pStyle w:val="proposal"/>
      </w:pPr>
      <w:r w:rsidRPr="000B326B">
        <w:rPr>
          <w:lang w:eastAsia="en-US"/>
        </w:rPr>
        <w:lastRenderedPageBreak/>
        <w:fldChar w:fldCharType="end"/>
      </w:r>
      <w:r w:rsidRPr="000B326B">
        <w:rPr>
          <w:lang w:eastAsia="en-US"/>
        </w:rPr>
        <w:fldChar w:fldCharType="begin"/>
      </w:r>
      <w:r w:rsidRPr="000B326B">
        <w:rPr>
          <w:lang w:eastAsia="en-US"/>
        </w:rPr>
        <w:instrText xml:space="preserve"> REF PRACH_TA_OUTSIDE_CP \h </w:instrText>
      </w:r>
      <w:r w:rsidR="000B326B">
        <w:rPr>
          <w:lang w:eastAsia="en-US"/>
        </w:rPr>
        <w:instrText xml:space="preserve"> \* MERGEFORMAT </w:instrText>
      </w:r>
      <w:r w:rsidRPr="000B326B">
        <w:rPr>
          <w:lang w:eastAsia="en-US"/>
        </w:rPr>
      </w:r>
      <w:r w:rsidRPr="000B326B">
        <w:rPr>
          <w:lang w:eastAsia="en-US"/>
        </w:rPr>
        <w:fldChar w:fldCharType="separate"/>
      </w:r>
      <w:r w:rsidR="00381075" w:rsidRPr="000B326B">
        <w:t xml:space="preserve">Proposal </w:t>
      </w:r>
      <w:r w:rsidR="00381075">
        <w:t>9</w:t>
      </w:r>
      <w:r w:rsidR="00381075" w:rsidRPr="000B326B">
        <w:t>: When TA cannot be handled by regular CP for data transmission, NR PRACH structure can be extended for interlace PRACH structure. However, adjacent sub-carrier interference needs to be considered when PRACH and other channels are multiplexed on adjacent interlaces or sub-carriers.</w:t>
      </w:r>
    </w:p>
    <w:p w14:paraId="0ECEA70F" w14:textId="77777777" w:rsidR="00381075" w:rsidRPr="000B326B" w:rsidRDefault="007B0BA9" w:rsidP="006B4E75">
      <w:pPr>
        <w:pStyle w:val="proposal"/>
      </w:pPr>
      <w:r w:rsidRPr="000B326B">
        <w:rPr>
          <w:lang w:eastAsia="en-US"/>
        </w:rPr>
        <w:fldChar w:fldCharType="end"/>
      </w:r>
      <w:r w:rsidRPr="000B326B">
        <w:rPr>
          <w:lang w:eastAsia="en-US"/>
        </w:rPr>
        <w:fldChar w:fldCharType="begin"/>
      </w:r>
      <w:r w:rsidRPr="000B326B">
        <w:rPr>
          <w:lang w:eastAsia="en-US"/>
        </w:rPr>
        <w:instrText xml:space="preserve"> REF PRACH_PUSCH_SCS \h </w:instrText>
      </w:r>
      <w:r w:rsidR="000B326B">
        <w:rPr>
          <w:lang w:eastAsia="en-US"/>
        </w:rPr>
        <w:instrText xml:space="preserve"> \* MERGEFORMAT </w:instrText>
      </w:r>
      <w:r w:rsidRPr="000B326B">
        <w:rPr>
          <w:lang w:eastAsia="en-US"/>
        </w:rPr>
      </w:r>
      <w:r w:rsidRPr="000B326B">
        <w:rPr>
          <w:lang w:eastAsia="en-US"/>
        </w:rPr>
        <w:fldChar w:fldCharType="separate"/>
      </w:r>
      <w:r w:rsidR="00381075" w:rsidRPr="000B326B">
        <w:t xml:space="preserve">Proposal </w:t>
      </w:r>
      <w:r w:rsidR="00381075">
        <w:t>10</w:t>
      </w:r>
      <w:r w:rsidR="00381075" w:rsidRPr="000B326B">
        <w:t>: Consider the aligned SCS between PRACH and other UL channels to minimize adjacent sub-carrier interference between PRACH and other channels.</w:t>
      </w:r>
    </w:p>
    <w:p w14:paraId="70636FA5" w14:textId="77777777" w:rsidR="00381075" w:rsidRPr="00381075" w:rsidRDefault="007B0BA9" w:rsidP="00381075">
      <w:pPr>
        <w:pStyle w:val="proposal"/>
      </w:pPr>
      <w:r w:rsidRPr="000B326B">
        <w:rPr>
          <w:lang w:eastAsia="en-US"/>
        </w:rPr>
        <w:fldChar w:fldCharType="end"/>
      </w:r>
      <w:r w:rsidRPr="00B955A3">
        <w:rPr>
          <w:snapToGrid w:val="0"/>
          <w:kern w:val="2"/>
          <w:szCs w:val="22"/>
          <w:lang w:val="en-GB" w:eastAsia="en-US"/>
        </w:rPr>
        <w:fldChar w:fldCharType="begin"/>
      </w:r>
      <w:r w:rsidRPr="00B955A3">
        <w:rPr>
          <w:lang w:eastAsia="en-US"/>
        </w:rPr>
        <w:instrText xml:space="preserve"> REF PRACH_STRUCT \h </w:instrText>
      </w:r>
      <w:r w:rsidR="000B326B" w:rsidRPr="00B955A3">
        <w:rPr>
          <w:lang w:eastAsia="en-US"/>
        </w:rPr>
        <w:instrText xml:space="preserve"> \* MERGEFORMAT </w:instrText>
      </w:r>
      <w:r w:rsidRPr="00B955A3">
        <w:rPr>
          <w:snapToGrid w:val="0"/>
          <w:kern w:val="2"/>
          <w:szCs w:val="22"/>
          <w:lang w:val="en-GB" w:eastAsia="en-US"/>
        </w:rPr>
      </w:r>
      <w:r w:rsidRPr="00B955A3">
        <w:rPr>
          <w:snapToGrid w:val="0"/>
          <w:kern w:val="2"/>
          <w:szCs w:val="22"/>
          <w:lang w:val="en-GB" w:eastAsia="en-US"/>
        </w:rPr>
        <w:fldChar w:fldCharType="separate"/>
      </w:r>
      <w:r w:rsidR="00381075" w:rsidRPr="00381075">
        <w:t>Proposal 11: The choice of PRACH sequence length depends on the PRACH structure</w:t>
      </w:r>
    </w:p>
    <w:p w14:paraId="718A239B" w14:textId="77777777" w:rsidR="00381075" w:rsidRPr="00381075" w:rsidRDefault="007B0BA9" w:rsidP="00381075">
      <w:pPr>
        <w:pStyle w:val="proposal"/>
        <w:rPr>
          <w:bCs/>
        </w:rPr>
      </w:pPr>
      <w:r w:rsidRPr="00B955A3">
        <w:rPr>
          <w:lang w:eastAsia="en-US"/>
        </w:rPr>
        <w:fldChar w:fldCharType="end"/>
      </w:r>
      <w:r w:rsidRPr="00381075">
        <w:rPr>
          <w:lang w:eastAsia="en-US"/>
        </w:rPr>
        <w:fldChar w:fldCharType="begin"/>
      </w:r>
      <w:r w:rsidRPr="00381075">
        <w:rPr>
          <w:lang w:eastAsia="en-US"/>
        </w:rPr>
        <w:instrText xml:space="preserve"> REF PRACH_60kHz \h </w:instrText>
      </w:r>
      <w:r w:rsidR="000B326B" w:rsidRPr="00381075">
        <w:rPr>
          <w:lang w:eastAsia="en-US"/>
        </w:rPr>
        <w:instrText xml:space="preserve"> \* MERGEFORMAT </w:instrText>
      </w:r>
      <w:r w:rsidRPr="00381075">
        <w:rPr>
          <w:lang w:eastAsia="en-US"/>
        </w:rPr>
      </w:r>
      <w:r w:rsidRPr="00381075">
        <w:rPr>
          <w:lang w:eastAsia="en-US"/>
        </w:rPr>
        <w:fldChar w:fldCharType="separate"/>
      </w:r>
      <w:r w:rsidR="00381075" w:rsidRPr="00381075">
        <w:rPr>
          <w:bCs/>
        </w:rPr>
        <w:t xml:space="preserve">Proposal 12: 60KHz SCS PRACH is only supported if 60KHz block interlace PUCCH/PUSCH is </w:t>
      </w:r>
      <w:proofErr w:type="gramStart"/>
      <w:r w:rsidR="00381075" w:rsidRPr="00381075">
        <w:rPr>
          <w:bCs/>
        </w:rPr>
        <w:t>supported, and</w:t>
      </w:r>
      <w:proofErr w:type="gramEnd"/>
      <w:r w:rsidR="00381075" w:rsidRPr="00381075">
        <w:rPr>
          <w:bCs/>
        </w:rPr>
        <w:t xml:space="preserve"> is used only for Connected mode.</w:t>
      </w:r>
    </w:p>
    <w:p w14:paraId="397D746E" w14:textId="77777777" w:rsidR="00381075" w:rsidRDefault="007B0BA9" w:rsidP="007751BB">
      <w:pPr>
        <w:pStyle w:val="proposal"/>
      </w:pPr>
      <w:r w:rsidRPr="00381075">
        <w:rPr>
          <w:lang w:eastAsia="en-US"/>
        </w:rPr>
        <w:fldChar w:fldCharType="end"/>
      </w:r>
      <w:r w:rsidR="00870846">
        <w:rPr>
          <w:b w:val="0"/>
          <w:lang w:eastAsia="en-US"/>
        </w:rPr>
        <w:fldChar w:fldCharType="begin"/>
      </w:r>
      <w:r w:rsidR="00870846">
        <w:rPr>
          <w:b w:val="0"/>
          <w:lang w:eastAsia="en-US"/>
        </w:rPr>
        <w:instrText xml:space="preserve"> REF PRACH_PRB_BInter \h </w:instrText>
      </w:r>
      <w:r w:rsidR="00870846">
        <w:rPr>
          <w:b w:val="0"/>
          <w:lang w:eastAsia="en-US"/>
        </w:rPr>
      </w:r>
      <w:r w:rsidR="00870846">
        <w:rPr>
          <w:b w:val="0"/>
          <w:lang w:eastAsia="en-US"/>
        </w:rPr>
        <w:fldChar w:fldCharType="separate"/>
      </w:r>
      <w:r w:rsidR="00381075" w:rsidRPr="000B326B">
        <w:t>Proposal</w:t>
      </w:r>
      <w:r w:rsidR="00381075" w:rsidRPr="009D5BB2">
        <w:t xml:space="preserve"> </w:t>
      </w:r>
      <w:r w:rsidR="00381075">
        <w:rPr>
          <w:noProof/>
        </w:rPr>
        <w:t>13</w:t>
      </w:r>
      <w:r w:rsidR="00381075" w:rsidRPr="00655103">
        <w:rPr>
          <w:noProof/>
        </w:rPr>
        <w:t xml:space="preserve">: </w:t>
      </w:r>
      <w:r w:rsidR="00381075">
        <w:t>Uniform PRB level block interlacing should be considered for PRACH frequency resource allocation.</w:t>
      </w:r>
    </w:p>
    <w:p w14:paraId="2C45947A" w14:textId="274F3388" w:rsidR="007B0BA9" w:rsidRPr="00B955A3" w:rsidRDefault="00870846" w:rsidP="00E87870">
      <w:r>
        <w:rPr>
          <w:b/>
          <w:lang w:eastAsia="en-US"/>
        </w:rPr>
        <w:fldChar w:fldCharType="end"/>
      </w:r>
    </w:p>
    <w:p w14:paraId="47A6B625" w14:textId="1E682051" w:rsidR="00E77804" w:rsidRPr="000B326B" w:rsidRDefault="00E77804" w:rsidP="002B40C5">
      <w:pPr>
        <w:pStyle w:val="Heading1"/>
      </w:pPr>
      <w:r w:rsidRPr="000B326B">
        <w:t>References</w:t>
      </w:r>
    </w:p>
    <w:p w14:paraId="4CABB125" w14:textId="11872930" w:rsidR="00DE111C" w:rsidRDefault="00DE111C" w:rsidP="00B955A3">
      <w:pPr>
        <w:pStyle w:val="ListParagraph"/>
        <w:numPr>
          <w:ilvl w:val="0"/>
          <w:numId w:val="38"/>
        </w:numPr>
      </w:pPr>
      <w:bookmarkStart w:id="32" w:name="_Ref534968058"/>
      <w:r w:rsidRPr="000B326B">
        <w:t>RP-182878, “New WID on NR-based Access to Unlicensed Spectrum”, Qualcomm Incorporated, RAN#82, Sorrento, Italy, Dec. 10-13, 2018</w:t>
      </w:r>
      <w:bookmarkEnd w:id="32"/>
    </w:p>
    <w:p w14:paraId="132DFC01" w14:textId="6A6C44F0" w:rsidR="00043A95" w:rsidRDefault="00AB31E7" w:rsidP="00AB31E7">
      <w:pPr>
        <w:pStyle w:val="ListParagraph"/>
        <w:numPr>
          <w:ilvl w:val="0"/>
          <w:numId w:val="38"/>
        </w:numPr>
      </w:pPr>
      <w:bookmarkStart w:id="33" w:name="_Ref534968075"/>
      <w:r w:rsidRPr="00AB31E7">
        <w:t>R1-1813457</w:t>
      </w:r>
      <w:r w:rsidR="00043A95" w:rsidRPr="00B559A2">
        <w:t xml:space="preserve">, </w:t>
      </w:r>
      <w:r w:rsidR="00043A95">
        <w:t>“On UL signals and channels”</w:t>
      </w:r>
      <w:r w:rsidR="00043A95" w:rsidRPr="00B559A2">
        <w:t xml:space="preserve">, </w:t>
      </w:r>
      <w:r w:rsidR="00043A95">
        <w:t>Ericsson</w:t>
      </w:r>
      <w:r w:rsidR="00043A95" w:rsidRPr="00B559A2">
        <w:t>, RAN</w:t>
      </w:r>
      <w:r w:rsidR="00043A95">
        <w:t>1#9</w:t>
      </w:r>
      <w:bookmarkEnd w:id="33"/>
      <w:r>
        <w:t>5</w:t>
      </w:r>
    </w:p>
    <w:p w14:paraId="66295E58" w14:textId="5D37AC61" w:rsidR="00043A95" w:rsidRPr="00043A95" w:rsidRDefault="00AB31E7" w:rsidP="00043A95">
      <w:pPr>
        <w:pStyle w:val="ListParagraph"/>
        <w:numPr>
          <w:ilvl w:val="0"/>
          <w:numId w:val="38"/>
        </w:numPr>
      </w:pPr>
      <w:bookmarkStart w:id="34" w:name="_Ref534968083"/>
      <w:r>
        <w:t>R1-1812915</w:t>
      </w:r>
      <w:r w:rsidR="00043A95" w:rsidRPr="00043A95">
        <w:t>, “On UL signals and channels for NR-U”, Apple, RAN1#9</w:t>
      </w:r>
      <w:bookmarkEnd w:id="34"/>
      <w:r>
        <w:t>5</w:t>
      </w:r>
    </w:p>
    <w:p w14:paraId="5C1547B5" w14:textId="2C7C6BC0" w:rsidR="00043A95" w:rsidRPr="00B955A3" w:rsidRDefault="00B720EA" w:rsidP="00B720EA">
      <w:pPr>
        <w:pStyle w:val="ListParagraph"/>
        <w:numPr>
          <w:ilvl w:val="0"/>
          <w:numId w:val="38"/>
        </w:numPr>
      </w:pPr>
      <w:bookmarkStart w:id="35" w:name="_Ref534968093"/>
      <w:r w:rsidRPr="00B720EA">
        <w:t>R1-1808060</w:t>
      </w:r>
      <w:r w:rsidR="00043A95" w:rsidRPr="00043A95">
        <w:t>, “UL PHY channels for NR unlicensed”, Huawei, HiSilicon, RAN1#94</w:t>
      </w:r>
      <w:bookmarkEnd w:id="35"/>
    </w:p>
    <w:p w14:paraId="60C6737C" w14:textId="79FC6218" w:rsidR="006044A1" w:rsidRDefault="00043A95" w:rsidP="00B955A3">
      <w:pPr>
        <w:pStyle w:val="ListParagraph"/>
        <w:numPr>
          <w:ilvl w:val="0"/>
          <w:numId w:val="38"/>
        </w:numPr>
      </w:pPr>
      <w:bookmarkStart w:id="36" w:name="_Ref534968106"/>
      <w:r w:rsidRPr="00043A95">
        <w:t>Draft Report of 3GPP TSG RAN WG1 #95 v0.2.0</w:t>
      </w:r>
      <w:r>
        <w:t>, MCC</w:t>
      </w:r>
      <w:bookmarkEnd w:id="36"/>
    </w:p>
    <w:p w14:paraId="1CEEE014" w14:textId="39146761" w:rsidR="00243735" w:rsidRDefault="00243735" w:rsidP="00243735">
      <w:pPr>
        <w:pStyle w:val="ListParagraph"/>
        <w:numPr>
          <w:ilvl w:val="0"/>
          <w:numId w:val="38"/>
        </w:numPr>
      </w:pPr>
      <w:r w:rsidRPr="005A7D32">
        <w:rPr>
          <w:lang w:eastAsia="ja-JP"/>
        </w:rPr>
        <w:t>R1-1901419, “Chairman's notes of AI 7.2.2 NR-based Access to Unlicensed Spectrum”, Ericsson, AH-1901,</w:t>
      </w:r>
      <w:r>
        <w:t xml:space="preserve"> </w:t>
      </w:r>
      <w:r w:rsidRPr="005A7D32">
        <w:rPr>
          <w:lang w:eastAsia="ja-JP"/>
        </w:rPr>
        <w:t>Taipei, Taiwan Jan. 21st – Jan. 25th, 2019</w:t>
      </w:r>
    </w:p>
    <w:p w14:paraId="131716DE" w14:textId="28A909B5" w:rsidR="00243735" w:rsidRPr="005A7D32" w:rsidRDefault="00243735" w:rsidP="00243735">
      <w:pPr>
        <w:pStyle w:val="ListParagraph"/>
        <w:numPr>
          <w:ilvl w:val="0"/>
          <w:numId w:val="38"/>
        </w:numPr>
        <w:rPr>
          <w:lang w:eastAsia="ja-JP"/>
        </w:rPr>
      </w:pPr>
      <w:r w:rsidRPr="005A7D32">
        <w:rPr>
          <w:lang w:eastAsia="ja-JP"/>
        </w:rPr>
        <w:t>R1-1901308, “Feature lead summary of UL Signals and Channels”, Ericsson, AH-</w:t>
      </w:r>
      <w:proofErr w:type="gramStart"/>
      <w:r w:rsidRPr="005A7D32">
        <w:rPr>
          <w:lang w:eastAsia="ja-JP"/>
        </w:rPr>
        <w:t>1901,Taipei</w:t>
      </w:r>
      <w:proofErr w:type="gramEnd"/>
      <w:r w:rsidRPr="005A7D32">
        <w:rPr>
          <w:lang w:eastAsia="ja-JP"/>
        </w:rPr>
        <w:t>, Taiwan, 21st – 25th January 2019</w:t>
      </w:r>
    </w:p>
    <w:p w14:paraId="624C1C84" w14:textId="179261B7" w:rsidR="00243735" w:rsidRDefault="00E21F6E" w:rsidP="003F6F04">
      <w:pPr>
        <w:pStyle w:val="ListParagraph"/>
        <w:numPr>
          <w:ilvl w:val="0"/>
          <w:numId w:val="38"/>
        </w:numPr>
      </w:pPr>
      <w:r>
        <w:t>3GPP TS 38.211, “5G; NR; Physical channels and modulation”.</w:t>
      </w:r>
      <w:bookmarkStart w:id="37" w:name="_GoBack"/>
      <w:bookmarkEnd w:id="37"/>
    </w:p>
    <w:sectPr w:rsidR="00243735" w:rsidSect="00B47B85">
      <w:footerReference w:type="even" r:id="rId34"/>
      <w:footerReference w:type="default" r:id="rId35"/>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0072A09" w14:textId="77777777" w:rsidR="005D4593" w:rsidRDefault="005D4593" w:rsidP="00C418D9">
      <w:r>
        <w:separator/>
      </w:r>
    </w:p>
    <w:p w14:paraId="1DE471D0" w14:textId="77777777" w:rsidR="005D4593" w:rsidRDefault="005D4593"/>
    <w:p w14:paraId="5FEF0A88" w14:textId="77777777" w:rsidR="005D4593" w:rsidRDefault="005D4593" w:rsidP="00A73185"/>
  </w:endnote>
  <w:endnote w:type="continuationSeparator" w:id="0">
    <w:p w14:paraId="2C179C3A" w14:textId="77777777" w:rsidR="005D4593" w:rsidRDefault="005D4593" w:rsidP="00C418D9">
      <w:r>
        <w:continuationSeparator/>
      </w:r>
    </w:p>
    <w:p w14:paraId="20D12A53" w14:textId="77777777" w:rsidR="005D4593" w:rsidRDefault="005D4593"/>
    <w:p w14:paraId="1351700C" w14:textId="77777777" w:rsidR="005D4593" w:rsidRDefault="005D4593" w:rsidP="00A73185"/>
  </w:endnote>
  <w:endnote w:type="continuationNotice" w:id="1">
    <w:p w14:paraId="711FB415" w14:textId="77777777" w:rsidR="005D4593" w:rsidRDefault="005D4593" w:rsidP="00C418D9"/>
    <w:p w14:paraId="684C8BED" w14:textId="77777777" w:rsidR="005D4593" w:rsidRDefault="005D4593"/>
    <w:p w14:paraId="5BA0FE81" w14:textId="77777777" w:rsidR="005D4593" w:rsidRDefault="005D4593" w:rsidP="00A731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5D4593" w:rsidRDefault="005D4593" w:rsidP="00C418D9">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5D4593" w:rsidRDefault="005D4593" w:rsidP="00C418D9">
    <w:pPr>
      <w:pStyle w:val="Footer"/>
    </w:pPr>
  </w:p>
  <w:p w14:paraId="7265A418" w14:textId="77777777" w:rsidR="005D4593" w:rsidRDefault="005D4593"/>
  <w:p w14:paraId="48825022" w14:textId="77777777" w:rsidR="005D4593" w:rsidRDefault="005D4593" w:rsidP="00A7318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CF4E41" w14:textId="794827A5" w:rsidR="005D4593" w:rsidRDefault="005D4593" w:rsidP="00C418D9">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5BFA00B5" w14:textId="77777777" w:rsidR="005D4593" w:rsidRDefault="005D4593" w:rsidP="00C418D9">
    <w:pPr>
      <w:pStyle w:val="Footer"/>
    </w:pPr>
  </w:p>
  <w:p w14:paraId="062CBF9A" w14:textId="77777777" w:rsidR="005D4593" w:rsidRDefault="005D4593"/>
  <w:p w14:paraId="1543B3B4" w14:textId="77777777" w:rsidR="005D4593" w:rsidRDefault="005D4593" w:rsidP="00A731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9674A9" w14:textId="77777777" w:rsidR="005D4593" w:rsidRDefault="005D4593" w:rsidP="00C418D9">
      <w:r>
        <w:separator/>
      </w:r>
    </w:p>
    <w:p w14:paraId="1B0639DC" w14:textId="77777777" w:rsidR="005D4593" w:rsidRDefault="005D4593"/>
    <w:p w14:paraId="58E664D1" w14:textId="77777777" w:rsidR="005D4593" w:rsidRDefault="005D4593" w:rsidP="00A73185"/>
  </w:footnote>
  <w:footnote w:type="continuationSeparator" w:id="0">
    <w:p w14:paraId="0C35F283" w14:textId="77777777" w:rsidR="005D4593" w:rsidRDefault="005D4593" w:rsidP="00C418D9">
      <w:r>
        <w:continuationSeparator/>
      </w:r>
    </w:p>
    <w:p w14:paraId="0CA5498F" w14:textId="77777777" w:rsidR="005D4593" w:rsidRDefault="005D4593"/>
    <w:p w14:paraId="3C03AEBE" w14:textId="77777777" w:rsidR="005D4593" w:rsidRDefault="005D4593" w:rsidP="00A73185"/>
  </w:footnote>
  <w:footnote w:type="continuationNotice" w:id="1">
    <w:p w14:paraId="436B9B52" w14:textId="77777777" w:rsidR="005D4593" w:rsidRDefault="005D4593" w:rsidP="00C418D9"/>
    <w:p w14:paraId="12326A3D" w14:textId="77777777" w:rsidR="005D4593" w:rsidRDefault="005D4593"/>
    <w:p w14:paraId="33226AA5" w14:textId="77777777" w:rsidR="005D4593" w:rsidRDefault="005D4593" w:rsidP="00A731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29138F"/>
    <w:multiLevelType w:val="hybridMultilevel"/>
    <w:tmpl w:val="D96ED5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1458D0"/>
    <w:multiLevelType w:val="hybridMultilevel"/>
    <w:tmpl w:val="F5F43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F76766"/>
    <w:multiLevelType w:val="hybridMultilevel"/>
    <w:tmpl w:val="0DD63D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F41785"/>
    <w:multiLevelType w:val="hybridMultilevel"/>
    <w:tmpl w:val="311A04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722701"/>
    <w:multiLevelType w:val="hybridMultilevel"/>
    <w:tmpl w:val="1EC601BC"/>
    <w:lvl w:ilvl="0" w:tplc="9EBC0F5A">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E243F18"/>
    <w:multiLevelType w:val="hybridMultilevel"/>
    <w:tmpl w:val="4C4A2EBA"/>
    <w:lvl w:ilvl="0" w:tplc="A4EC8C78">
      <w:start w:val="1"/>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EC589C"/>
    <w:multiLevelType w:val="hybridMultilevel"/>
    <w:tmpl w:val="3CF873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621FD6"/>
    <w:multiLevelType w:val="hybridMultilevel"/>
    <w:tmpl w:val="88549DBE"/>
    <w:lvl w:ilvl="0" w:tplc="81D8CC46">
      <w:numFmt w:val="bullet"/>
      <w:lvlText w:val="•"/>
      <w:lvlJc w:val="left"/>
      <w:pPr>
        <w:ind w:left="0" w:hanging="360"/>
      </w:pPr>
      <w:rPr>
        <w:rFonts w:ascii="Arial" w:eastAsiaTheme="minorEastAsia" w:hAnsi="Arial" w:cs="Aria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 w15:restartNumberingAfterBreak="0">
    <w:nsid w:val="138C09C4"/>
    <w:multiLevelType w:val="hybridMultilevel"/>
    <w:tmpl w:val="1B748B40"/>
    <w:lvl w:ilvl="0" w:tplc="B068F562">
      <w:start w:val="1"/>
      <w:numFmt w:val="bullet"/>
      <w:lvlText w:val=""/>
      <w:lvlJc w:val="left"/>
      <w:pPr>
        <w:ind w:left="117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890C38"/>
    <w:multiLevelType w:val="hybridMultilevel"/>
    <w:tmpl w:val="7676F1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7B3630D"/>
    <w:multiLevelType w:val="hybridMultilevel"/>
    <w:tmpl w:val="7B54D5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EA2672"/>
    <w:multiLevelType w:val="hybridMultilevel"/>
    <w:tmpl w:val="4B00D3C8"/>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4" w15:restartNumberingAfterBreak="0">
    <w:nsid w:val="1F581797"/>
    <w:multiLevelType w:val="hybridMultilevel"/>
    <w:tmpl w:val="A5DC58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3D2430"/>
    <w:multiLevelType w:val="hybridMultilevel"/>
    <w:tmpl w:val="DBFE31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572F61"/>
    <w:multiLevelType w:val="hybridMultilevel"/>
    <w:tmpl w:val="BA96B312"/>
    <w:lvl w:ilvl="0" w:tplc="BF26AC7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9D33492"/>
    <w:multiLevelType w:val="hybridMultilevel"/>
    <w:tmpl w:val="CFA44C8A"/>
    <w:lvl w:ilvl="0" w:tplc="DA30E394">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0" w15:restartNumberingAfterBreak="0">
    <w:nsid w:val="2B7029E6"/>
    <w:multiLevelType w:val="hybridMultilevel"/>
    <w:tmpl w:val="A87075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575895"/>
    <w:multiLevelType w:val="hybridMultilevel"/>
    <w:tmpl w:val="2F5EA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6F0552E"/>
    <w:multiLevelType w:val="multilevel"/>
    <w:tmpl w:val="E4AE9F04"/>
    <w:lvl w:ilvl="0">
      <w:start w:val="3"/>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08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D8C5428"/>
    <w:multiLevelType w:val="multilevel"/>
    <w:tmpl w:val="71841E92"/>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7" w15:restartNumberingAfterBreak="0">
    <w:nsid w:val="3EDF4090"/>
    <w:multiLevelType w:val="multilevel"/>
    <w:tmpl w:val="71841E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F3A446A"/>
    <w:multiLevelType w:val="hybridMultilevel"/>
    <w:tmpl w:val="EF94BE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05B2238"/>
    <w:multiLevelType w:val="hybridMultilevel"/>
    <w:tmpl w:val="EDFA2A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0DE4C8E"/>
    <w:multiLevelType w:val="hybridMultilevel"/>
    <w:tmpl w:val="FBFC95D8"/>
    <w:lvl w:ilvl="0" w:tplc="9EBC0F5A">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4A10A01"/>
    <w:multiLevelType w:val="multilevel"/>
    <w:tmpl w:val="FC8AEFAC"/>
    <w:lvl w:ilvl="0">
      <w:start w:val="2"/>
      <w:numFmt w:val="decimal"/>
      <w:lvlText w:val="%1"/>
      <w:lvlJc w:val="left"/>
      <w:pPr>
        <w:ind w:left="456" w:hanging="456"/>
      </w:pPr>
      <w:rPr>
        <w:rFonts w:hint="default"/>
      </w:rPr>
    </w:lvl>
    <w:lvl w:ilvl="1">
      <w:start w:val="1"/>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B25134E"/>
    <w:multiLevelType w:val="multilevel"/>
    <w:tmpl w:val="B9EAED38"/>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35" w15:restartNumberingAfterBreak="0">
    <w:nsid w:val="501F07A5"/>
    <w:multiLevelType w:val="hybridMultilevel"/>
    <w:tmpl w:val="0EF41EEE"/>
    <w:lvl w:ilvl="0" w:tplc="D12ACDA2">
      <w:start w:val="1"/>
      <w:numFmt w:val="bullet"/>
      <w:lvlText w:val="•"/>
      <w:lvlJc w:val="left"/>
      <w:pPr>
        <w:tabs>
          <w:tab w:val="num" w:pos="720"/>
        </w:tabs>
        <w:ind w:left="720" w:hanging="360"/>
      </w:pPr>
      <w:rPr>
        <w:rFonts w:ascii="Arial" w:hAnsi="Arial" w:hint="default"/>
      </w:rPr>
    </w:lvl>
    <w:lvl w:ilvl="1" w:tplc="62CEF412">
      <w:start w:val="1"/>
      <w:numFmt w:val="bullet"/>
      <w:lvlText w:val="•"/>
      <w:lvlJc w:val="left"/>
      <w:pPr>
        <w:tabs>
          <w:tab w:val="num" w:pos="1440"/>
        </w:tabs>
        <w:ind w:left="1440" w:hanging="360"/>
      </w:pPr>
      <w:rPr>
        <w:rFonts w:ascii="Arial" w:hAnsi="Arial" w:hint="default"/>
      </w:rPr>
    </w:lvl>
    <w:lvl w:ilvl="2" w:tplc="0A72100E">
      <w:start w:val="1"/>
      <w:numFmt w:val="bullet"/>
      <w:lvlText w:val="•"/>
      <w:lvlJc w:val="left"/>
      <w:pPr>
        <w:tabs>
          <w:tab w:val="num" w:pos="2160"/>
        </w:tabs>
        <w:ind w:left="2160" w:hanging="360"/>
      </w:pPr>
      <w:rPr>
        <w:rFonts w:ascii="Arial" w:hAnsi="Arial" w:hint="default"/>
      </w:rPr>
    </w:lvl>
    <w:lvl w:ilvl="3" w:tplc="59662E88" w:tentative="1">
      <w:start w:val="1"/>
      <w:numFmt w:val="bullet"/>
      <w:lvlText w:val="•"/>
      <w:lvlJc w:val="left"/>
      <w:pPr>
        <w:tabs>
          <w:tab w:val="num" w:pos="2880"/>
        </w:tabs>
        <w:ind w:left="2880" w:hanging="360"/>
      </w:pPr>
      <w:rPr>
        <w:rFonts w:ascii="Arial" w:hAnsi="Arial" w:hint="default"/>
      </w:rPr>
    </w:lvl>
    <w:lvl w:ilvl="4" w:tplc="65921572" w:tentative="1">
      <w:start w:val="1"/>
      <w:numFmt w:val="bullet"/>
      <w:lvlText w:val="•"/>
      <w:lvlJc w:val="left"/>
      <w:pPr>
        <w:tabs>
          <w:tab w:val="num" w:pos="3600"/>
        </w:tabs>
        <w:ind w:left="3600" w:hanging="360"/>
      </w:pPr>
      <w:rPr>
        <w:rFonts w:ascii="Arial" w:hAnsi="Arial" w:hint="default"/>
      </w:rPr>
    </w:lvl>
    <w:lvl w:ilvl="5" w:tplc="20EEB708" w:tentative="1">
      <w:start w:val="1"/>
      <w:numFmt w:val="bullet"/>
      <w:lvlText w:val="•"/>
      <w:lvlJc w:val="left"/>
      <w:pPr>
        <w:tabs>
          <w:tab w:val="num" w:pos="4320"/>
        </w:tabs>
        <w:ind w:left="4320" w:hanging="360"/>
      </w:pPr>
      <w:rPr>
        <w:rFonts w:ascii="Arial" w:hAnsi="Arial" w:hint="default"/>
      </w:rPr>
    </w:lvl>
    <w:lvl w:ilvl="6" w:tplc="4880B01C" w:tentative="1">
      <w:start w:val="1"/>
      <w:numFmt w:val="bullet"/>
      <w:lvlText w:val="•"/>
      <w:lvlJc w:val="left"/>
      <w:pPr>
        <w:tabs>
          <w:tab w:val="num" w:pos="5040"/>
        </w:tabs>
        <w:ind w:left="5040" w:hanging="360"/>
      </w:pPr>
      <w:rPr>
        <w:rFonts w:ascii="Arial" w:hAnsi="Arial" w:hint="default"/>
      </w:rPr>
    </w:lvl>
    <w:lvl w:ilvl="7" w:tplc="8ED63CB8" w:tentative="1">
      <w:start w:val="1"/>
      <w:numFmt w:val="bullet"/>
      <w:lvlText w:val="•"/>
      <w:lvlJc w:val="left"/>
      <w:pPr>
        <w:tabs>
          <w:tab w:val="num" w:pos="5760"/>
        </w:tabs>
        <w:ind w:left="5760" w:hanging="360"/>
      </w:pPr>
      <w:rPr>
        <w:rFonts w:ascii="Arial" w:hAnsi="Arial" w:hint="default"/>
      </w:rPr>
    </w:lvl>
    <w:lvl w:ilvl="8" w:tplc="A84CE9D8"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3035AA2"/>
    <w:multiLevelType w:val="multilevel"/>
    <w:tmpl w:val="3166A60A"/>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37" w15:restartNumberingAfterBreak="0">
    <w:nsid w:val="548F3A4C"/>
    <w:multiLevelType w:val="hybridMultilevel"/>
    <w:tmpl w:val="5E8ED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441B1C"/>
    <w:multiLevelType w:val="hybridMultilevel"/>
    <w:tmpl w:val="638097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A092676"/>
    <w:multiLevelType w:val="hybridMultilevel"/>
    <w:tmpl w:val="EB0014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1C30ECE"/>
    <w:multiLevelType w:val="hybridMultilevel"/>
    <w:tmpl w:val="3E4AEE8A"/>
    <w:lvl w:ilvl="0" w:tplc="04090015">
      <w:start w:val="1"/>
      <w:numFmt w:val="upp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0A44C9"/>
    <w:multiLevelType w:val="hybridMultilevel"/>
    <w:tmpl w:val="9B1047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3432528"/>
    <w:multiLevelType w:val="hybridMultilevel"/>
    <w:tmpl w:val="4B24330A"/>
    <w:lvl w:ilvl="0" w:tplc="9EBC0F5A">
      <w:start w:val="1"/>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5465A40"/>
    <w:multiLevelType w:val="hybridMultilevel"/>
    <w:tmpl w:val="3870ABD0"/>
    <w:lvl w:ilvl="0" w:tplc="A4EC8C78">
      <w:start w:val="1"/>
      <w:numFmt w:val="bullet"/>
      <w:lvlText w:val="-"/>
      <w:lvlJc w:val="left"/>
      <w:pPr>
        <w:ind w:left="770" w:hanging="360"/>
      </w:pPr>
      <w:rPr>
        <w:rFonts w:ascii="Times New Roman" w:eastAsia="Batang"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4" w15:restartNumberingAfterBreak="0">
    <w:nsid w:val="7B3B64F1"/>
    <w:multiLevelType w:val="multilevel"/>
    <w:tmpl w:val="616241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24"/>
  </w:num>
  <w:num w:numId="2">
    <w:abstractNumId w:val="19"/>
  </w:num>
  <w:num w:numId="3">
    <w:abstractNumId w:val="36"/>
  </w:num>
  <w:num w:numId="4">
    <w:abstractNumId w:val="45"/>
  </w:num>
  <w:num w:numId="5">
    <w:abstractNumId w:val="46"/>
  </w:num>
  <w:num w:numId="6">
    <w:abstractNumId w:val="18"/>
  </w:num>
  <w:num w:numId="7">
    <w:abstractNumId w:val="32"/>
  </w:num>
  <w:num w:numId="8">
    <w:abstractNumId w:val="31"/>
  </w:num>
  <w:num w:numId="9">
    <w:abstractNumId w:val="16"/>
  </w:num>
  <w:num w:numId="10">
    <w:abstractNumId w:val="40"/>
  </w:num>
  <w:num w:numId="11">
    <w:abstractNumId w:val="27"/>
  </w:num>
  <w:num w:numId="12">
    <w:abstractNumId w:val="8"/>
  </w:num>
  <w:num w:numId="13">
    <w:abstractNumId w:val="3"/>
  </w:num>
  <w:num w:numId="14">
    <w:abstractNumId w:val="21"/>
  </w:num>
  <w:num w:numId="15">
    <w:abstractNumId w:val="26"/>
  </w:num>
  <w:num w:numId="16">
    <w:abstractNumId w:val="33"/>
  </w:num>
  <w:num w:numId="17">
    <w:abstractNumId w:val="37"/>
  </w:num>
  <w:num w:numId="18">
    <w:abstractNumId w:val="35"/>
  </w:num>
  <w:num w:numId="19">
    <w:abstractNumId w:val="29"/>
  </w:num>
  <w:num w:numId="20">
    <w:abstractNumId w:val="9"/>
  </w:num>
  <w:num w:numId="21">
    <w:abstractNumId w:val="42"/>
  </w:num>
  <w:num w:numId="22">
    <w:abstractNumId w:val="1"/>
  </w:num>
  <w:num w:numId="23">
    <w:abstractNumId w:val="7"/>
  </w:num>
  <w:num w:numId="24">
    <w:abstractNumId w:val="38"/>
  </w:num>
  <w:num w:numId="25">
    <w:abstractNumId w:val="28"/>
  </w:num>
  <w:num w:numId="26">
    <w:abstractNumId w:val="41"/>
  </w:num>
  <w:num w:numId="27">
    <w:abstractNumId w:val="20"/>
  </w:num>
  <w:num w:numId="28">
    <w:abstractNumId w:val="12"/>
  </w:num>
  <w:num w:numId="29">
    <w:abstractNumId w:val="10"/>
  </w:num>
  <w:num w:numId="30">
    <w:abstractNumId w:val="0"/>
  </w:num>
  <w:num w:numId="31">
    <w:abstractNumId w:val="6"/>
  </w:num>
  <w:num w:numId="32">
    <w:abstractNumId w:val="25"/>
  </w:num>
  <w:num w:numId="33">
    <w:abstractNumId w:val="22"/>
  </w:num>
  <w:num w:numId="34">
    <w:abstractNumId w:val="15"/>
  </w:num>
  <w:num w:numId="35">
    <w:abstractNumId w:val="43"/>
  </w:num>
  <w:num w:numId="36">
    <w:abstractNumId w:val="39"/>
  </w:num>
  <w:num w:numId="37">
    <w:abstractNumId w:val="13"/>
  </w:num>
  <w:num w:numId="38">
    <w:abstractNumId w:val="17"/>
  </w:num>
  <w:num w:numId="39">
    <w:abstractNumId w:val="2"/>
  </w:num>
  <w:num w:numId="40">
    <w:abstractNumId w:val="11"/>
  </w:num>
  <w:num w:numId="41">
    <w:abstractNumId w:val="44"/>
  </w:num>
  <w:num w:numId="42">
    <w:abstractNumId w:val="34"/>
  </w:num>
  <w:num w:numId="43">
    <w:abstractNumId w:val="4"/>
  </w:num>
  <w:num w:numId="44">
    <w:abstractNumId w:val="23"/>
  </w:num>
  <w:num w:numId="45">
    <w:abstractNumId w:val="18"/>
  </w:num>
  <w:num w:numId="46">
    <w:abstractNumId w:val="14"/>
  </w:num>
  <w:num w:numId="47">
    <w:abstractNumId w:val="5"/>
  </w:num>
  <w:num w:numId="48">
    <w:abstractNumId w:val="30"/>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3072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16E"/>
    <w:rsid w:val="00000231"/>
    <w:rsid w:val="00000781"/>
    <w:rsid w:val="00000968"/>
    <w:rsid w:val="00000CEC"/>
    <w:rsid w:val="00000DC4"/>
    <w:rsid w:val="0000102D"/>
    <w:rsid w:val="0000109B"/>
    <w:rsid w:val="00001117"/>
    <w:rsid w:val="0000174D"/>
    <w:rsid w:val="00001C10"/>
    <w:rsid w:val="00001C4D"/>
    <w:rsid w:val="00001EBE"/>
    <w:rsid w:val="00001EE8"/>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8C5"/>
    <w:rsid w:val="000059A3"/>
    <w:rsid w:val="00006430"/>
    <w:rsid w:val="00006830"/>
    <w:rsid w:val="00006911"/>
    <w:rsid w:val="00006DC6"/>
    <w:rsid w:val="00006F31"/>
    <w:rsid w:val="000072D1"/>
    <w:rsid w:val="000072D7"/>
    <w:rsid w:val="00007683"/>
    <w:rsid w:val="00007711"/>
    <w:rsid w:val="0001014A"/>
    <w:rsid w:val="00010362"/>
    <w:rsid w:val="00010449"/>
    <w:rsid w:val="00010621"/>
    <w:rsid w:val="00010AF5"/>
    <w:rsid w:val="00010F32"/>
    <w:rsid w:val="00011651"/>
    <w:rsid w:val="00011747"/>
    <w:rsid w:val="00012078"/>
    <w:rsid w:val="000124A4"/>
    <w:rsid w:val="00012513"/>
    <w:rsid w:val="0001258E"/>
    <w:rsid w:val="0001262A"/>
    <w:rsid w:val="00012850"/>
    <w:rsid w:val="00012E36"/>
    <w:rsid w:val="00012E9F"/>
    <w:rsid w:val="00012FDD"/>
    <w:rsid w:val="00013055"/>
    <w:rsid w:val="00013198"/>
    <w:rsid w:val="000131DA"/>
    <w:rsid w:val="0001380F"/>
    <w:rsid w:val="00013E07"/>
    <w:rsid w:val="00013EB4"/>
    <w:rsid w:val="000142AC"/>
    <w:rsid w:val="000143F1"/>
    <w:rsid w:val="00014415"/>
    <w:rsid w:val="0001478A"/>
    <w:rsid w:val="000147C0"/>
    <w:rsid w:val="00014B73"/>
    <w:rsid w:val="0001503A"/>
    <w:rsid w:val="000150A0"/>
    <w:rsid w:val="00015290"/>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2FA7"/>
    <w:rsid w:val="00023A1A"/>
    <w:rsid w:val="00023A89"/>
    <w:rsid w:val="00023BE1"/>
    <w:rsid w:val="00023DE1"/>
    <w:rsid w:val="0002413F"/>
    <w:rsid w:val="000242CB"/>
    <w:rsid w:val="000249C9"/>
    <w:rsid w:val="00024A77"/>
    <w:rsid w:val="00024CFA"/>
    <w:rsid w:val="00025124"/>
    <w:rsid w:val="00025449"/>
    <w:rsid w:val="0002594D"/>
    <w:rsid w:val="000260CD"/>
    <w:rsid w:val="00026737"/>
    <w:rsid w:val="00026D91"/>
    <w:rsid w:val="00026E01"/>
    <w:rsid w:val="00027748"/>
    <w:rsid w:val="000279D5"/>
    <w:rsid w:val="00027C38"/>
    <w:rsid w:val="00027E9E"/>
    <w:rsid w:val="00027EBD"/>
    <w:rsid w:val="00030547"/>
    <w:rsid w:val="0003055F"/>
    <w:rsid w:val="00030C20"/>
    <w:rsid w:val="00030CB5"/>
    <w:rsid w:val="000310B6"/>
    <w:rsid w:val="000310BE"/>
    <w:rsid w:val="000311EE"/>
    <w:rsid w:val="00031216"/>
    <w:rsid w:val="00031578"/>
    <w:rsid w:val="00031619"/>
    <w:rsid w:val="00031CBE"/>
    <w:rsid w:val="00031D12"/>
    <w:rsid w:val="00031DC4"/>
    <w:rsid w:val="000323AF"/>
    <w:rsid w:val="000324F3"/>
    <w:rsid w:val="00032A32"/>
    <w:rsid w:val="00032D3D"/>
    <w:rsid w:val="00032FB9"/>
    <w:rsid w:val="00033143"/>
    <w:rsid w:val="0003316D"/>
    <w:rsid w:val="000337CB"/>
    <w:rsid w:val="0003388E"/>
    <w:rsid w:val="000339A5"/>
    <w:rsid w:val="00033C54"/>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E0"/>
    <w:rsid w:val="000432B1"/>
    <w:rsid w:val="0004330F"/>
    <w:rsid w:val="000438EE"/>
    <w:rsid w:val="000439C8"/>
    <w:rsid w:val="00043A95"/>
    <w:rsid w:val="00043D24"/>
    <w:rsid w:val="00043DD1"/>
    <w:rsid w:val="00044937"/>
    <w:rsid w:val="000450D9"/>
    <w:rsid w:val="000458AA"/>
    <w:rsid w:val="00046061"/>
    <w:rsid w:val="000461D0"/>
    <w:rsid w:val="000463DF"/>
    <w:rsid w:val="0004659D"/>
    <w:rsid w:val="00046C16"/>
    <w:rsid w:val="000474A9"/>
    <w:rsid w:val="00050112"/>
    <w:rsid w:val="0005019E"/>
    <w:rsid w:val="00050380"/>
    <w:rsid w:val="0005073B"/>
    <w:rsid w:val="000508DC"/>
    <w:rsid w:val="00050A04"/>
    <w:rsid w:val="00050D57"/>
    <w:rsid w:val="00050EF0"/>
    <w:rsid w:val="00051096"/>
    <w:rsid w:val="000511C6"/>
    <w:rsid w:val="0005139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445"/>
    <w:rsid w:val="0005647F"/>
    <w:rsid w:val="0005684A"/>
    <w:rsid w:val="000568D7"/>
    <w:rsid w:val="00056A99"/>
    <w:rsid w:val="00056C93"/>
    <w:rsid w:val="0005709F"/>
    <w:rsid w:val="000577D3"/>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A56"/>
    <w:rsid w:val="00061FC4"/>
    <w:rsid w:val="000621DC"/>
    <w:rsid w:val="0006244B"/>
    <w:rsid w:val="000625D7"/>
    <w:rsid w:val="00062846"/>
    <w:rsid w:val="00062A44"/>
    <w:rsid w:val="00062AA4"/>
    <w:rsid w:val="000639D7"/>
    <w:rsid w:val="00063AB9"/>
    <w:rsid w:val="0006417E"/>
    <w:rsid w:val="000642D0"/>
    <w:rsid w:val="00064460"/>
    <w:rsid w:val="000646B7"/>
    <w:rsid w:val="00065047"/>
    <w:rsid w:val="0006583A"/>
    <w:rsid w:val="00065B02"/>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29E"/>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7D"/>
    <w:rsid w:val="00074283"/>
    <w:rsid w:val="00074590"/>
    <w:rsid w:val="0007492C"/>
    <w:rsid w:val="00074A30"/>
    <w:rsid w:val="00074C16"/>
    <w:rsid w:val="00074FD9"/>
    <w:rsid w:val="000753D5"/>
    <w:rsid w:val="00075460"/>
    <w:rsid w:val="0007555A"/>
    <w:rsid w:val="000755F5"/>
    <w:rsid w:val="000756C8"/>
    <w:rsid w:val="000757E6"/>
    <w:rsid w:val="00075A24"/>
    <w:rsid w:val="00075DB5"/>
    <w:rsid w:val="000763C1"/>
    <w:rsid w:val="00076619"/>
    <w:rsid w:val="000767DD"/>
    <w:rsid w:val="00076903"/>
    <w:rsid w:val="00076F3E"/>
    <w:rsid w:val="00077A84"/>
    <w:rsid w:val="00077C23"/>
    <w:rsid w:val="00077FC5"/>
    <w:rsid w:val="00077FDA"/>
    <w:rsid w:val="000802FE"/>
    <w:rsid w:val="000806F3"/>
    <w:rsid w:val="000807B6"/>
    <w:rsid w:val="00080D26"/>
    <w:rsid w:val="00081133"/>
    <w:rsid w:val="0008116C"/>
    <w:rsid w:val="0008142A"/>
    <w:rsid w:val="00081EB0"/>
    <w:rsid w:val="00081F31"/>
    <w:rsid w:val="00081FEC"/>
    <w:rsid w:val="0008213B"/>
    <w:rsid w:val="00082434"/>
    <w:rsid w:val="00082530"/>
    <w:rsid w:val="00082D5F"/>
    <w:rsid w:val="000830B9"/>
    <w:rsid w:val="000835D1"/>
    <w:rsid w:val="0008388C"/>
    <w:rsid w:val="00083956"/>
    <w:rsid w:val="00083A21"/>
    <w:rsid w:val="00083A67"/>
    <w:rsid w:val="00083C86"/>
    <w:rsid w:val="00083D34"/>
    <w:rsid w:val="00083EA4"/>
    <w:rsid w:val="000842A2"/>
    <w:rsid w:val="000843F7"/>
    <w:rsid w:val="00084862"/>
    <w:rsid w:val="00084BD1"/>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E61"/>
    <w:rsid w:val="000921CF"/>
    <w:rsid w:val="0009269B"/>
    <w:rsid w:val="00092F5A"/>
    <w:rsid w:val="000932BC"/>
    <w:rsid w:val="00093ACC"/>
    <w:rsid w:val="00093CAD"/>
    <w:rsid w:val="00093F29"/>
    <w:rsid w:val="000948AC"/>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6F9"/>
    <w:rsid w:val="000A0ACB"/>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B87"/>
    <w:rsid w:val="000A556C"/>
    <w:rsid w:val="000A565E"/>
    <w:rsid w:val="000A5816"/>
    <w:rsid w:val="000A58BF"/>
    <w:rsid w:val="000A5933"/>
    <w:rsid w:val="000A5A66"/>
    <w:rsid w:val="000A5DC7"/>
    <w:rsid w:val="000A6106"/>
    <w:rsid w:val="000A62EA"/>
    <w:rsid w:val="000A715C"/>
    <w:rsid w:val="000A7377"/>
    <w:rsid w:val="000A7885"/>
    <w:rsid w:val="000A7ABF"/>
    <w:rsid w:val="000B0242"/>
    <w:rsid w:val="000B079B"/>
    <w:rsid w:val="000B1425"/>
    <w:rsid w:val="000B223C"/>
    <w:rsid w:val="000B2552"/>
    <w:rsid w:val="000B26F4"/>
    <w:rsid w:val="000B27AA"/>
    <w:rsid w:val="000B28A7"/>
    <w:rsid w:val="000B2B69"/>
    <w:rsid w:val="000B2F76"/>
    <w:rsid w:val="000B2F82"/>
    <w:rsid w:val="000B326B"/>
    <w:rsid w:val="000B3798"/>
    <w:rsid w:val="000B388A"/>
    <w:rsid w:val="000B399A"/>
    <w:rsid w:val="000B3B21"/>
    <w:rsid w:val="000B3B9C"/>
    <w:rsid w:val="000B3FBA"/>
    <w:rsid w:val="000B436B"/>
    <w:rsid w:val="000B4437"/>
    <w:rsid w:val="000B476E"/>
    <w:rsid w:val="000B490D"/>
    <w:rsid w:val="000B504F"/>
    <w:rsid w:val="000B56D5"/>
    <w:rsid w:val="000B57E7"/>
    <w:rsid w:val="000B57E9"/>
    <w:rsid w:val="000B598A"/>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1FA3"/>
    <w:rsid w:val="000C20E1"/>
    <w:rsid w:val="000C279E"/>
    <w:rsid w:val="000C2BA0"/>
    <w:rsid w:val="000C2E60"/>
    <w:rsid w:val="000C3048"/>
    <w:rsid w:val="000C315E"/>
    <w:rsid w:val="000C37FB"/>
    <w:rsid w:val="000C5285"/>
    <w:rsid w:val="000C55A2"/>
    <w:rsid w:val="000C5836"/>
    <w:rsid w:val="000C5B2B"/>
    <w:rsid w:val="000C5D1A"/>
    <w:rsid w:val="000C606B"/>
    <w:rsid w:val="000C62F8"/>
    <w:rsid w:val="000C6316"/>
    <w:rsid w:val="000C6478"/>
    <w:rsid w:val="000C6914"/>
    <w:rsid w:val="000C69D8"/>
    <w:rsid w:val="000C6A15"/>
    <w:rsid w:val="000C6A5D"/>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CF5"/>
    <w:rsid w:val="000D2D52"/>
    <w:rsid w:val="000D31CC"/>
    <w:rsid w:val="000D3A5E"/>
    <w:rsid w:val="000D3AA4"/>
    <w:rsid w:val="000D3B72"/>
    <w:rsid w:val="000D3D06"/>
    <w:rsid w:val="000D40DC"/>
    <w:rsid w:val="000D414C"/>
    <w:rsid w:val="000D4423"/>
    <w:rsid w:val="000D46BA"/>
    <w:rsid w:val="000D4832"/>
    <w:rsid w:val="000D4977"/>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067"/>
    <w:rsid w:val="000E416C"/>
    <w:rsid w:val="000E4225"/>
    <w:rsid w:val="000E4FA9"/>
    <w:rsid w:val="000E5661"/>
    <w:rsid w:val="000E5670"/>
    <w:rsid w:val="000E5B14"/>
    <w:rsid w:val="000E5B44"/>
    <w:rsid w:val="000E5E59"/>
    <w:rsid w:val="000E63DD"/>
    <w:rsid w:val="000E65A2"/>
    <w:rsid w:val="000E6779"/>
    <w:rsid w:val="000E6B37"/>
    <w:rsid w:val="000E6C94"/>
    <w:rsid w:val="000E71A7"/>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D5A"/>
    <w:rsid w:val="000F3E05"/>
    <w:rsid w:val="000F4276"/>
    <w:rsid w:val="000F474A"/>
    <w:rsid w:val="000F4939"/>
    <w:rsid w:val="000F4B7A"/>
    <w:rsid w:val="000F4C32"/>
    <w:rsid w:val="000F4DE0"/>
    <w:rsid w:val="000F5136"/>
    <w:rsid w:val="000F532F"/>
    <w:rsid w:val="000F53A0"/>
    <w:rsid w:val="000F541F"/>
    <w:rsid w:val="000F5570"/>
    <w:rsid w:val="000F599E"/>
    <w:rsid w:val="000F5B85"/>
    <w:rsid w:val="000F5FD1"/>
    <w:rsid w:val="000F62A9"/>
    <w:rsid w:val="000F665D"/>
    <w:rsid w:val="000F69E0"/>
    <w:rsid w:val="000F6B69"/>
    <w:rsid w:val="000F733A"/>
    <w:rsid w:val="000F73B3"/>
    <w:rsid w:val="000F764B"/>
    <w:rsid w:val="000F7A3B"/>
    <w:rsid w:val="000F7B19"/>
    <w:rsid w:val="000F7B1A"/>
    <w:rsid w:val="000F7B97"/>
    <w:rsid w:val="000F7CAA"/>
    <w:rsid w:val="000F7F2C"/>
    <w:rsid w:val="0010025B"/>
    <w:rsid w:val="001004D7"/>
    <w:rsid w:val="00100591"/>
    <w:rsid w:val="001008AD"/>
    <w:rsid w:val="00100CB7"/>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750"/>
    <w:rsid w:val="00103AE1"/>
    <w:rsid w:val="00104326"/>
    <w:rsid w:val="00104594"/>
    <w:rsid w:val="001054C2"/>
    <w:rsid w:val="00105BD5"/>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31D"/>
    <w:rsid w:val="001104BB"/>
    <w:rsid w:val="00110B5D"/>
    <w:rsid w:val="00110DBB"/>
    <w:rsid w:val="00110FB0"/>
    <w:rsid w:val="001116F9"/>
    <w:rsid w:val="0011172F"/>
    <w:rsid w:val="00111873"/>
    <w:rsid w:val="00111B9A"/>
    <w:rsid w:val="00111DBD"/>
    <w:rsid w:val="00112032"/>
    <w:rsid w:val="0011283D"/>
    <w:rsid w:val="00112927"/>
    <w:rsid w:val="00112A9C"/>
    <w:rsid w:val="00112C6F"/>
    <w:rsid w:val="00112F01"/>
    <w:rsid w:val="00113347"/>
    <w:rsid w:val="00113492"/>
    <w:rsid w:val="0011359D"/>
    <w:rsid w:val="001137C9"/>
    <w:rsid w:val="00113BC7"/>
    <w:rsid w:val="00113CA1"/>
    <w:rsid w:val="00113FB8"/>
    <w:rsid w:val="00114114"/>
    <w:rsid w:val="001141D7"/>
    <w:rsid w:val="00114454"/>
    <w:rsid w:val="00114C2E"/>
    <w:rsid w:val="00114D8F"/>
    <w:rsid w:val="001154B0"/>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A07"/>
    <w:rsid w:val="00121EF0"/>
    <w:rsid w:val="001228AB"/>
    <w:rsid w:val="001228F6"/>
    <w:rsid w:val="00122918"/>
    <w:rsid w:val="00122A2E"/>
    <w:rsid w:val="00122B47"/>
    <w:rsid w:val="00122B7B"/>
    <w:rsid w:val="00122FFD"/>
    <w:rsid w:val="001230AF"/>
    <w:rsid w:val="00123309"/>
    <w:rsid w:val="001234BC"/>
    <w:rsid w:val="00123A4F"/>
    <w:rsid w:val="00123CC5"/>
    <w:rsid w:val="00123F51"/>
    <w:rsid w:val="00123F88"/>
    <w:rsid w:val="00124099"/>
    <w:rsid w:val="0012410D"/>
    <w:rsid w:val="00124281"/>
    <w:rsid w:val="0012431D"/>
    <w:rsid w:val="00124825"/>
    <w:rsid w:val="001257A5"/>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BF9"/>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478"/>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131"/>
    <w:rsid w:val="001415B6"/>
    <w:rsid w:val="00141860"/>
    <w:rsid w:val="00141FA3"/>
    <w:rsid w:val="00142D92"/>
    <w:rsid w:val="00142F64"/>
    <w:rsid w:val="00143591"/>
    <w:rsid w:val="00143CB6"/>
    <w:rsid w:val="00143EA3"/>
    <w:rsid w:val="00144108"/>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685"/>
    <w:rsid w:val="00146769"/>
    <w:rsid w:val="00146A71"/>
    <w:rsid w:val="00147438"/>
    <w:rsid w:val="0014750D"/>
    <w:rsid w:val="00147527"/>
    <w:rsid w:val="0014757B"/>
    <w:rsid w:val="0014775B"/>
    <w:rsid w:val="001477F1"/>
    <w:rsid w:val="001479B8"/>
    <w:rsid w:val="00147D5F"/>
    <w:rsid w:val="00147F0C"/>
    <w:rsid w:val="001501F6"/>
    <w:rsid w:val="00150677"/>
    <w:rsid w:val="001512FC"/>
    <w:rsid w:val="00151E7E"/>
    <w:rsid w:val="00152001"/>
    <w:rsid w:val="001520B8"/>
    <w:rsid w:val="00152427"/>
    <w:rsid w:val="0015281E"/>
    <w:rsid w:val="00152E59"/>
    <w:rsid w:val="001532F6"/>
    <w:rsid w:val="00153852"/>
    <w:rsid w:val="00153955"/>
    <w:rsid w:val="00153DF8"/>
    <w:rsid w:val="00153E84"/>
    <w:rsid w:val="0015407C"/>
    <w:rsid w:val="001549FA"/>
    <w:rsid w:val="00154A2C"/>
    <w:rsid w:val="0015509A"/>
    <w:rsid w:val="0015524F"/>
    <w:rsid w:val="0015541E"/>
    <w:rsid w:val="001556B0"/>
    <w:rsid w:val="001557AF"/>
    <w:rsid w:val="00155E23"/>
    <w:rsid w:val="00155FBF"/>
    <w:rsid w:val="00156366"/>
    <w:rsid w:val="00156547"/>
    <w:rsid w:val="001568BD"/>
    <w:rsid w:val="00156C29"/>
    <w:rsid w:val="00156E1D"/>
    <w:rsid w:val="001578C9"/>
    <w:rsid w:val="00157937"/>
    <w:rsid w:val="00157F66"/>
    <w:rsid w:val="0016030A"/>
    <w:rsid w:val="001603CD"/>
    <w:rsid w:val="0016102D"/>
    <w:rsid w:val="00161070"/>
    <w:rsid w:val="001613C0"/>
    <w:rsid w:val="00161837"/>
    <w:rsid w:val="001618A3"/>
    <w:rsid w:val="001619DD"/>
    <w:rsid w:val="00161C73"/>
    <w:rsid w:val="001620F5"/>
    <w:rsid w:val="00162478"/>
    <w:rsid w:val="001625EC"/>
    <w:rsid w:val="00162A95"/>
    <w:rsid w:val="00162F34"/>
    <w:rsid w:val="00163605"/>
    <w:rsid w:val="0016385F"/>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B16"/>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59B0"/>
    <w:rsid w:val="00176136"/>
    <w:rsid w:val="001761F7"/>
    <w:rsid w:val="00176BD5"/>
    <w:rsid w:val="00176F29"/>
    <w:rsid w:val="00177520"/>
    <w:rsid w:val="0017768B"/>
    <w:rsid w:val="00177A20"/>
    <w:rsid w:val="00177DE5"/>
    <w:rsid w:val="001801E9"/>
    <w:rsid w:val="00180684"/>
    <w:rsid w:val="0018076D"/>
    <w:rsid w:val="00180A1B"/>
    <w:rsid w:val="00180D28"/>
    <w:rsid w:val="00180DB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9AE"/>
    <w:rsid w:val="00184CD6"/>
    <w:rsid w:val="00184D1D"/>
    <w:rsid w:val="00184E53"/>
    <w:rsid w:val="00185620"/>
    <w:rsid w:val="001856BD"/>
    <w:rsid w:val="001857BA"/>
    <w:rsid w:val="0018591D"/>
    <w:rsid w:val="001864D4"/>
    <w:rsid w:val="00186B97"/>
    <w:rsid w:val="001872B0"/>
    <w:rsid w:val="00187478"/>
    <w:rsid w:val="001877FA"/>
    <w:rsid w:val="00187880"/>
    <w:rsid w:val="0019025E"/>
    <w:rsid w:val="001903B5"/>
    <w:rsid w:val="00190501"/>
    <w:rsid w:val="0019084D"/>
    <w:rsid w:val="00190A2C"/>
    <w:rsid w:val="00190B49"/>
    <w:rsid w:val="00190DA5"/>
    <w:rsid w:val="0019132E"/>
    <w:rsid w:val="0019142F"/>
    <w:rsid w:val="001914E2"/>
    <w:rsid w:val="001915BF"/>
    <w:rsid w:val="001916E4"/>
    <w:rsid w:val="00192322"/>
    <w:rsid w:val="00192495"/>
    <w:rsid w:val="00192A6A"/>
    <w:rsid w:val="00192AC8"/>
    <w:rsid w:val="00192DF9"/>
    <w:rsid w:val="00192EEF"/>
    <w:rsid w:val="00192FC6"/>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B3B"/>
    <w:rsid w:val="001A0F50"/>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5EA"/>
    <w:rsid w:val="001A45F5"/>
    <w:rsid w:val="001A5050"/>
    <w:rsid w:val="001A51A4"/>
    <w:rsid w:val="001A51D3"/>
    <w:rsid w:val="001A556C"/>
    <w:rsid w:val="001A5A52"/>
    <w:rsid w:val="001A5BB4"/>
    <w:rsid w:val="001A5BD8"/>
    <w:rsid w:val="001A6306"/>
    <w:rsid w:val="001A6BFE"/>
    <w:rsid w:val="001A7009"/>
    <w:rsid w:val="001A7537"/>
    <w:rsid w:val="001B029B"/>
    <w:rsid w:val="001B03FE"/>
    <w:rsid w:val="001B05FC"/>
    <w:rsid w:val="001B1313"/>
    <w:rsid w:val="001B14DE"/>
    <w:rsid w:val="001B179B"/>
    <w:rsid w:val="001B1BE8"/>
    <w:rsid w:val="001B1DC7"/>
    <w:rsid w:val="001B2005"/>
    <w:rsid w:val="001B2981"/>
    <w:rsid w:val="001B2D76"/>
    <w:rsid w:val="001B2DA0"/>
    <w:rsid w:val="001B30B1"/>
    <w:rsid w:val="001B321D"/>
    <w:rsid w:val="001B3378"/>
    <w:rsid w:val="001B352F"/>
    <w:rsid w:val="001B38E1"/>
    <w:rsid w:val="001B3CDA"/>
    <w:rsid w:val="001B3D9F"/>
    <w:rsid w:val="001B41A5"/>
    <w:rsid w:val="001B4B99"/>
    <w:rsid w:val="001B4EB4"/>
    <w:rsid w:val="001B4EEF"/>
    <w:rsid w:val="001B4FC6"/>
    <w:rsid w:val="001B5219"/>
    <w:rsid w:val="001B53AC"/>
    <w:rsid w:val="001B555E"/>
    <w:rsid w:val="001B5EBF"/>
    <w:rsid w:val="001B60E1"/>
    <w:rsid w:val="001B63E8"/>
    <w:rsid w:val="001B6D08"/>
    <w:rsid w:val="001B7025"/>
    <w:rsid w:val="001B70F7"/>
    <w:rsid w:val="001B74C3"/>
    <w:rsid w:val="001B7845"/>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B2"/>
    <w:rsid w:val="001C5723"/>
    <w:rsid w:val="001C5796"/>
    <w:rsid w:val="001C5A11"/>
    <w:rsid w:val="001C5DEF"/>
    <w:rsid w:val="001C5EF0"/>
    <w:rsid w:val="001C5F80"/>
    <w:rsid w:val="001C6056"/>
    <w:rsid w:val="001C63EF"/>
    <w:rsid w:val="001C67A5"/>
    <w:rsid w:val="001C68F1"/>
    <w:rsid w:val="001C6A20"/>
    <w:rsid w:val="001C6E8F"/>
    <w:rsid w:val="001C6EDF"/>
    <w:rsid w:val="001C710F"/>
    <w:rsid w:val="001C7142"/>
    <w:rsid w:val="001C71CB"/>
    <w:rsid w:val="001C770D"/>
    <w:rsid w:val="001D03B1"/>
    <w:rsid w:val="001D0612"/>
    <w:rsid w:val="001D09D7"/>
    <w:rsid w:val="001D0F01"/>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5001"/>
    <w:rsid w:val="001D51C4"/>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996"/>
    <w:rsid w:val="001E0BDB"/>
    <w:rsid w:val="001E0D49"/>
    <w:rsid w:val="001E0FBD"/>
    <w:rsid w:val="001E1389"/>
    <w:rsid w:val="001E1E17"/>
    <w:rsid w:val="001E1F80"/>
    <w:rsid w:val="001E1FBB"/>
    <w:rsid w:val="001E2398"/>
    <w:rsid w:val="001E28B3"/>
    <w:rsid w:val="001E2DC9"/>
    <w:rsid w:val="001E3229"/>
    <w:rsid w:val="001E32AD"/>
    <w:rsid w:val="001E33D8"/>
    <w:rsid w:val="001E3563"/>
    <w:rsid w:val="001E37E1"/>
    <w:rsid w:val="001E40D8"/>
    <w:rsid w:val="001E4274"/>
    <w:rsid w:val="001E45F9"/>
    <w:rsid w:val="001E4A74"/>
    <w:rsid w:val="001E4E3F"/>
    <w:rsid w:val="001E51E5"/>
    <w:rsid w:val="001E5204"/>
    <w:rsid w:val="001E5336"/>
    <w:rsid w:val="001E54F0"/>
    <w:rsid w:val="001E5963"/>
    <w:rsid w:val="001E5CF1"/>
    <w:rsid w:val="001E60F7"/>
    <w:rsid w:val="001E62B1"/>
    <w:rsid w:val="001E6385"/>
    <w:rsid w:val="001E6428"/>
    <w:rsid w:val="001E656F"/>
    <w:rsid w:val="001E65ED"/>
    <w:rsid w:val="001E663B"/>
    <w:rsid w:val="001E681C"/>
    <w:rsid w:val="001E684F"/>
    <w:rsid w:val="001E6E6D"/>
    <w:rsid w:val="001E76C7"/>
    <w:rsid w:val="001E7707"/>
    <w:rsid w:val="001E7A3D"/>
    <w:rsid w:val="001E7DB9"/>
    <w:rsid w:val="001F06AC"/>
    <w:rsid w:val="001F08C8"/>
    <w:rsid w:val="001F0B78"/>
    <w:rsid w:val="001F0ED0"/>
    <w:rsid w:val="001F1501"/>
    <w:rsid w:val="001F1511"/>
    <w:rsid w:val="001F19AA"/>
    <w:rsid w:val="001F1AB3"/>
    <w:rsid w:val="001F1C7A"/>
    <w:rsid w:val="001F22BD"/>
    <w:rsid w:val="001F2326"/>
    <w:rsid w:val="001F246E"/>
    <w:rsid w:val="001F2B39"/>
    <w:rsid w:val="001F2CB0"/>
    <w:rsid w:val="001F3170"/>
    <w:rsid w:val="001F3896"/>
    <w:rsid w:val="001F3CCA"/>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8B9"/>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CEC"/>
    <w:rsid w:val="00202D7F"/>
    <w:rsid w:val="00202EBF"/>
    <w:rsid w:val="002030F6"/>
    <w:rsid w:val="00203904"/>
    <w:rsid w:val="00203DFC"/>
    <w:rsid w:val="00203EB7"/>
    <w:rsid w:val="00203F51"/>
    <w:rsid w:val="002043C3"/>
    <w:rsid w:val="00204A22"/>
    <w:rsid w:val="00205B52"/>
    <w:rsid w:val="00206239"/>
    <w:rsid w:val="00206529"/>
    <w:rsid w:val="002065C8"/>
    <w:rsid w:val="00206BEF"/>
    <w:rsid w:val="00206D33"/>
    <w:rsid w:val="00207047"/>
    <w:rsid w:val="0020707D"/>
    <w:rsid w:val="00207285"/>
    <w:rsid w:val="002073F2"/>
    <w:rsid w:val="00207497"/>
    <w:rsid w:val="00207826"/>
    <w:rsid w:val="002079F7"/>
    <w:rsid w:val="002100F5"/>
    <w:rsid w:val="00210E3A"/>
    <w:rsid w:val="0021172D"/>
    <w:rsid w:val="00212478"/>
    <w:rsid w:val="002124CB"/>
    <w:rsid w:val="00212654"/>
    <w:rsid w:val="00212C08"/>
    <w:rsid w:val="0021304A"/>
    <w:rsid w:val="00213801"/>
    <w:rsid w:val="00213862"/>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CB7"/>
    <w:rsid w:val="00217E25"/>
    <w:rsid w:val="00220845"/>
    <w:rsid w:val="0022097D"/>
    <w:rsid w:val="00220BAF"/>
    <w:rsid w:val="00220F52"/>
    <w:rsid w:val="002212FF"/>
    <w:rsid w:val="0022168B"/>
    <w:rsid w:val="00221729"/>
    <w:rsid w:val="00221D66"/>
    <w:rsid w:val="00221F50"/>
    <w:rsid w:val="002221F7"/>
    <w:rsid w:val="002222C0"/>
    <w:rsid w:val="0022288A"/>
    <w:rsid w:val="00222B43"/>
    <w:rsid w:val="00222DCE"/>
    <w:rsid w:val="00222F9D"/>
    <w:rsid w:val="0022306E"/>
    <w:rsid w:val="002238CC"/>
    <w:rsid w:val="00223A49"/>
    <w:rsid w:val="00223D13"/>
    <w:rsid w:val="00223D1D"/>
    <w:rsid w:val="00223DE9"/>
    <w:rsid w:val="00223EE5"/>
    <w:rsid w:val="00224CE6"/>
    <w:rsid w:val="002250FD"/>
    <w:rsid w:val="0022599E"/>
    <w:rsid w:val="00225E20"/>
    <w:rsid w:val="0022685D"/>
    <w:rsid w:val="00226C50"/>
    <w:rsid w:val="00227177"/>
    <w:rsid w:val="002274E0"/>
    <w:rsid w:val="0022752F"/>
    <w:rsid w:val="00227676"/>
    <w:rsid w:val="00227852"/>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AF"/>
    <w:rsid w:val="00233F3A"/>
    <w:rsid w:val="00233FF5"/>
    <w:rsid w:val="0023460B"/>
    <w:rsid w:val="00234693"/>
    <w:rsid w:val="002346AA"/>
    <w:rsid w:val="00234760"/>
    <w:rsid w:val="0023477F"/>
    <w:rsid w:val="00234820"/>
    <w:rsid w:val="00234AA5"/>
    <w:rsid w:val="00234D3F"/>
    <w:rsid w:val="00234E71"/>
    <w:rsid w:val="00235DD6"/>
    <w:rsid w:val="00236434"/>
    <w:rsid w:val="002364F0"/>
    <w:rsid w:val="00236541"/>
    <w:rsid w:val="002367BD"/>
    <w:rsid w:val="00236DB4"/>
    <w:rsid w:val="00236DB9"/>
    <w:rsid w:val="00236FC3"/>
    <w:rsid w:val="00237121"/>
    <w:rsid w:val="00237B0A"/>
    <w:rsid w:val="00237D68"/>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735"/>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E8D"/>
    <w:rsid w:val="00254F02"/>
    <w:rsid w:val="00254F50"/>
    <w:rsid w:val="00254FE4"/>
    <w:rsid w:val="0025511C"/>
    <w:rsid w:val="00255235"/>
    <w:rsid w:val="00255B01"/>
    <w:rsid w:val="00255F1E"/>
    <w:rsid w:val="0025653D"/>
    <w:rsid w:val="00256CEE"/>
    <w:rsid w:val="00257437"/>
    <w:rsid w:val="0025755D"/>
    <w:rsid w:val="0026063F"/>
    <w:rsid w:val="0026108D"/>
    <w:rsid w:val="00261288"/>
    <w:rsid w:val="00261424"/>
    <w:rsid w:val="00261468"/>
    <w:rsid w:val="002616F6"/>
    <w:rsid w:val="00261862"/>
    <w:rsid w:val="00261E35"/>
    <w:rsid w:val="002625C8"/>
    <w:rsid w:val="0026286E"/>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CCF"/>
    <w:rsid w:val="00277D33"/>
    <w:rsid w:val="00280398"/>
    <w:rsid w:val="00280560"/>
    <w:rsid w:val="00280573"/>
    <w:rsid w:val="00280F2A"/>
    <w:rsid w:val="00280FD3"/>
    <w:rsid w:val="002810AC"/>
    <w:rsid w:val="002810CD"/>
    <w:rsid w:val="0028185D"/>
    <w:rsid w:val="002828AB"/>
    <w:rsid w:val="002829C6"/>
    <w:rsid w:val="0028321B"/>
    <w:rsid w:val="002832B4"/>
    <w:rsid w:val="00283D94"/>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6D7F"/>
    <w:rsid w:val="00286E89"/>
    <w:rsid w:val="00287057"/>
    <w:rsid w:val="00287275"/>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0AD"/>
    <w:rsid w:val="002A02BD"/>
    <w:rsid w:val="002A03F5"/>
    <w:rsid w:val="002A07CA"/>
    <w:rsid w:val="002A088B"/>
    <w:rsid w:val="002A0A4E"/>
    <w:rsid w:val="002A0CC7"/>
    <w:rsid w:val="002A0E99"/>
    <w:rsid w:val="002A1370"/>
    <w:rsid w:val="002A14D2"/>
    <w:rsid w:val="002A1710"/>
    <w:rsid w:val="002A1C85"/>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1C4"/>
    <w:rsid w:val="002B1215"/>
    <w:rsid w:val="002B1257"/>
    <w:rsid w:val="002B15A1"/>
    <w:rsid w:val="002B15E0"/>
    <w:rsid w:val="002B1742"/>
    <w:rsid w:val="002B17C4"/>
    <w:rsid w:val="002B1ACF"/>
    <w:rsid w:val="002B1B1E"/>
    <w:rsid w:val="002B1F58"/>
    <w:rsid w:val="002B2186"/>
    <w:rsid w:val="002B223B"/>
    <w:rsid w:val="002B2575"/>
    <w:rsid w:val="002B27AC"/>
    <w:rsid w:val="002B2E4D"/>
    <w:rsid w:val="002B2E50"/>
    <w:rsid w:val="002B3308"/>
    <w:rsid w:val="002B342E"/>
    <w:rsid w:val="002B3665"/>
    <w:rsid w:val="002B3C5C"/>
    <w:rsid w:val="002B3E96"/>
    <w:rsid w:val="002B40C5"/>
    <w:rsid w:val="002B4279"/>
    <w:rsid w:val="002B4B3B"/>
    <w:rsid w:val="002B50BE"/>
    <w:rsid w:val="002B5558"/>
    <w:rsid w:val="002B5603"/>
    <w:rsid w:val="002B57D9"/>
    <w:rsid w:val="002B5BB2"/>
    <w:rsid w:val="002B5D3C"/>
    <w:rsid w:val="002B5DBF"/>
    <w:rsid w:val="002B6038"/>
    <w:rsid w:val="002B66B0"/>
    <w:rsid w:val="002B6D6B"/>
    <w:rsid w:val="002B6E49"/>
    <w:rsid w:val="002B754A"/>
    <w:rsid w:val="002B788B"/>
    <w:rsid w:val="002B7C1D"/>
    <w:rsid w:val="002C01EB"/>
    <w:rsid w:val="002C0431"/>
    <w:rsid w:val="002C0F2C"/>
    <w:rsid w:val="002C14A7"/>
    <w:rsid w:val="002C1B6A"/>
    <w:rsid w:val="002C261F"/>
    <w:rsid w:val="002C2C8A"/>
    <w:rsid w:val="002C327D"/>
    <w:rsid w:val="002C342D"/>
    <w:rsid w:val="002C34B0"/>
    <w:rsid w:val="002C3626"/>
    <w:rsid w:val="002C36D8"/>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F41"/>
    <w:rsid w:val="002D39C3"/>
    <w:rsid w:val="002D3A7F"/>
    <w:rsid w:val="002D3CB5"/>
    <w:rsid w:val="002D4162"/>
    <w:rsid w:val="002D477B"/>
    <w:rsid w:val="002D4C46"/>
    <w:rsid w:val="002D4CA6"/>
    <w:rsid w:val="002D525F"/>
    <w:rsid w:val="002D5B58"/>
    <w:rsid w:val="002D5BE7"/>
    <w:rsid w:val="002D60AD"/>
    <w:rsid w:val="002D61B0"/>
    <w:rsid w:val="002D61F8"/>
    <w:rsid w:val="002D667F"/>
    <w:rsid w:val="002D70DD"/>
    <w:rsid w:val="002D7505"/>
    <w:rsid w:val="002D7942"/>
    <w:rsid w:val="002D7C1B"/>
    <w:rsid w:val="002E0097"/>
    <w:rsid w:val="002E01E9"/>
    <w:rsid w:val="002E0308"/>
    <w:rsid w:val="002E0F8D"/>
    <w:rsid w:val="002E12DE"/>
    <w:rsid w:val="002E1570"/>
    <w:rsid w:val="002E1DA4"/>
    <w:rsid w:val="002E1E1F"/>
    <w:rsid w:val="002E2E1A"/>
    <w:rsid w:val="002E31EA"/>
    <w:rsid w:val="002E35FA"/>
    <w:rsid w:val="002E3AC2"/>
    <w:rsid w:val="002E3C09"/>
    <w:rsid w:val="002E3DA8"/>
    <w:rsid w:val="002E3F8B"/>
    <w:rsid w:val="002E4D45"/>
    <w:rsid w:val="002E527E"/>
    <w:rsid w:val="002E5464"/>
    <w:rsid w:val="002E5A56"/>
    <w:rsid w:val="002E5B24"/>
    <w:rsid w:val="002E658A"/>
    <w:rsid w:val="002E6A01"/>
    <w:rsid w:val="002E716C"/>
    <w:rsid w:val="002E74BA"/>
    <w:rsid w:val="002E79DA"/>
    <w:rsid w:val="002E7CE4"/>
    <w:rsid w:val="002E7DAB"/>
    <w:rsid w:val="002F0093"/>
    <w:rsid w:val="002F00B8"/>
    <w:rsid w:val="002F0732"/>
    <w:rsid w:val="002F0D70"/>
    <w:rsid w:val="002F0FEC"/>
    <w:rsid w:val="002F16A6"/>
    <w:rsid w:val="002F1814"/>
    <w:rsid w:val="002F1881"/>
    <w:rsid w:val="002F1BE1"/>
    <w:rsid w:val="002F228C"/>
    <w:rsid w:val="002F23D4"/>
    <w:rsid w:val="002F29D6"/>
    <w:rsid w:val="002F3263"/>
    <w:rsid w:val="002F3959"/>
    <w:rsid w:val="002F396A"/>
    <w:rsid w:val="002F3972"/>
    <w:rsid w:val="002F3996"/>
    <w:rsid w:val="002F3DEE"/>
    <w:rsid w:val="002F3FF7"/>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391"/>
    <w:rsid w:val="00303CB4"/>
    <w:rsid w:val="00303E1E"/>
    <w:rsid w:val="00303E4E"/>
    <w:rsid w:val="003040BA"/>
    <w:rsid w:val="0030442F"/>
    <w:rsid w:val="003044CE"/>
    <w:rsid w:val="003044D2"/>
    <w:rsid w:val="00304A80"/>
    <w:rsid w:val="00304EF7"/>
    <w:rsid w:val="00305140"/>
    <w:rsid w:val="00305386"/>
    <w:rsid w:val="003055E5"/>
    <w:rsid w:val="0030573C"/>
    <w:rsid w:val="0030591D"/>
    <w:rsid w:val="00305DD8"/>
    <w:rsid w:val="00306096"/>
    <w:rsid w:val="003068C5"/>
    <w:rsid w:val="00306B99"/>
    <w:rsid w:val="00306E75"/>
    <w:rsid w:val="003071B7"/>
    <w:rsid w:val="003075BF"/>
    <w:rsid w:val="003077DC"/>
    <w:rsid w:val="0030792E"/>
    <w:rsid w:val="00310591"/>
    <w:rsid w:val="003106DD"/>
    <w:rsid w:val="003108B4"/>
    <w:rsid w:val="00310AA6"/>
    <w:rsid w:val="00310B05"/>
    <w:rsid w:val="00310BF4"/>
    <w:rsid w:val="00311383"/>
    <w:rsid w:val="0031195F"/>
    <w:rsid w:val="003119F8"/>
    <w:rsid w:val="00311A00"/>
    <w:rsid w:val="00311CFD"/>
    <w:rsid w:val="0031217F"/>
    <w:rsid w:val="003122A0"/>
    <w:rsid w:val="0031254D"/>
    <w:rsid w:val="00312819"/>
    <w:rsid w:val="003129E1"/>
    <w:rsid w:val="003129F0"/>
    <w:rsid w:val="00312C5C"/>
    <w:rsid w:val="00312E77"/>
    <w:rsid w:val="0031310A"/>
    <w:rsid w:val="003132BA"/>
    <w:rsid w:val="003139F2"/>
    <w:rsid w:val="00313FF2"/>
    <w:rsid w:val="003141B1"/>
    <w:rsid w:val="00314398"/>
    <w:rsid w:val="00314FD4"/>
    <w:rsid w:val="0031520A"/>
    <w:rsid w:val="003155D0"/>
    <w:rsid w:val="00315954"/>
    <w:rsid w:val="00315A1F"/>
    <w:rsid w:val="00315A60"/>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BFD"/>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B6"/>
    <w:rsid w:val="00324B1F"/>
    <w:rsid w:val="0032524A"/>
    <w:rsid w:val="00325831"/>
    <w:rsid w:val="00325DC4"/>
    <w:rsid w:val="00325E35"/>
    <w:rsid w:val="003261C6"/>
    <w:rsid w:val="0032637A"/>
    <w:rsid w:val="00326B78"/>
    <w:rsid w:val="00326DE4"/>
    <w:rsid w:val="00327D5A"/>
    <w:rsid w:val="00327E0F"/>
    <w:rsid w:val="003301C0"/>
    <w:rsid w:val="00330330"/>
    <w:rsid w:val="00331520"/>
    <w:rsid w:val="00331672"/>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864"/>
    <w:rsid w:val="00334E79"/>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80B"/>
    <w:rsid w:val="00337A25"/>
    <w:rsid w:val="00337FF9"/>
    <w:rsid w:val="003400CF"/>
    <w:rsid w:val="003401AA"/>
    <w:rsid w:val="003403C3"/>
    <w:rsid w:val="00340718"/>
    <w:rsid w:val="0034073B"/>
    <w:rsid w:val="003407F0"/>
    <w:rsid w:val="003408C8"/>
    <w:rsid w:val="0034092E"/>
    <w:rsid w:val="003409FA"/>
    <w:rsid w:val="0034112D"/>
    <w:rsid w:val="00341260"/>
    <w:rsid w:val="003413AC"/>
    <w:rsid w:val="00341A47"/>
    <w:rsid w:val="00341A81"/>
    <w:rsid w:val="003420BA"/>
    <w:rsid w:val="0034255B"/>
    <w:rsid w:val="00342603"/>
    <w:rsid w:val="00342861"/>
    <w:rsid w:val="003428B3"/>
    <w:rsid w:val="0034297C"/>
    <w:rsid w:val="003429BD"/>
    <w:rsid w:val="00343347"/>
    <w:rsid w:val="0034391C"/>
    <w:rsid w:val="00343D7A"/>
    <w:rsid w:val="00344152"/>
    <w:rsid w:val="00344195"/>
    <w:rsid w:val="00345036"/>
    <w:rsid w:val="0034559E"/>
    <w:rsid w:val="00345BD3"/>
    <w:rsid w:val="003460C1"/>
    <w:rsid w:val="00346235"/>
    <w:rsid w:val="00346305"/>
    <w:rsid w:val="003469C4"/>
    <w:rsid w:val="00347066"/>
    <w:rsid w:val="003473BE"/>
    <w:rsid w:val="00347454"/>
    <w:rsid w:val="00347AA3"/>
    <w:rsid w:val="00347EA1"/>
    <w:rsid w:val="00347F06"/>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AE7"/>
    <w:rsid w:val="00352B51"/>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C0A"/>
    <w:rsid w:val="003645D7"/>
    <w:rsid w:val="0036468F"/>
    <w:rsid w:val="0036497A"/>
    <w:rsid w:val="0036498F"/>
    <w:rsid w:val="00365F58"/>
    <w:rsid w:val="0036692D"/>
    <w:rsid w:val="00366A96"/>
    <w:rsid w:val="00366F4E"/>
    <w:rsid w:val="003677D6"/>
    <w:rsid w:val="003677E2"/>
    <w:rsid w:val="00367A57"/>
    <w:rsid w:val="00370134"/>
    <w:rsid w:val="00370390"/>
    <w:rsid w:val="00370452"/>
    <w:rsid w:val="003704E0"/>
    <w:rsid w:val="00370545"/>
    <w:rsid w:val="00370709"/>
    <w:rsid w:val="003708DD"/>
    <w:rsid w:val="003708F8"/>
    <w:rsid w:val="00370D29"/>
    <w:rsid w:val="00370D81"/>
    <w:rsid w:val="00370FFA"/>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3FF1"/>
    <w:rsid w:val="00374064"/>
    <w:rsid w:val="003744CD"/>
    <w:rsid w:val="00374540"/>
    <w:rsid w:val="00375036"/>
    <w:rsid w:val="003754A6"/>
    <w:rsid w:val="003754B7"/>
    <w:rsid w:val="003755C3"/>
    <w:rsid w:val="0037579F"/>
    <w:rsid w:val="00376109"/>
    <w:rsid w:val="003762C0"/>
    <w:rsid w:val="00376419"/>
    <w:rsid w:val="003769E1"/>
    <w:rsid w:val="00376BC4"/>
    <w:rsid w:val="00376FBB"/>
    <w:rsid w:val="0037721A"/>
    <w:rsid w:val="003774E9"/>
    <w:rsid w:val="003775E1"/>
    <w:rsid w:val="003777F7"/>
    <w:rsid w:val="003778A5"/>
    <w:rsid w:val="003779C7"/>
    <w:rsid w:val="00377A58"/>
    <w:rsid w:val="00377E7A"/>
    <w:rsid w:val="00380038"/>
    <w:rsid w:val="003801AC"/>
    <w:rsid w:val="00380C5D"/>
    <w:rsid w:val="00381075"/>
    <w:rsid w:val="00381764"/>
    <w:rsid w:val="003818DA"/>
    <w:rsid w:val="003819AC"/>
    <w:rsid w:val="00381A8E"/>
    <w:rsid w:val="0038202A"/>
    <w:rsid w:val="003820A8"/>
    <w:rsid w:val="0038258B"/>
    <w:rsid w:val="003827A3"/>
    <w:rsid w:val="00382BC3"/>
    <w:rsid w:val="00382E4B"/>
    <w:rsid w:val="00382E68"/>
    <w:rsid w:val="00383C15"/>
    <w:rsid w:val="00383DDF"/>
    <w:rsid w:val="00383FC8"/>
    <w:rsid w:val="00384556"/>
    <w:rsid w:val="00384FAC"/>
    <w:rsid w:val="00385205"/>
    <w:rsid w:val="00385451"/>
    <w:rsid w:val="00385531"/>
    <w:rsid w:val="00385B3B"/>
    <w:rsid w:val="00385C35"/>
    <w:rsid w:val="00385F83"/>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239"/>
    <w:rsid w:val="003918DE"/>
    <w:rsid w:val="00391E36"/>
    <w:rsid w:val="003923CF"/>
    <w:rsid w:val="00392E7D"/>
    <w:rsid w:val="00393026"/>
    <w:rsid w:val="003931D4"/>
    <w:rsid w:val="0039357C"/>
    <w:rsid w:val="003935B2"/>
    <w:rsid w:val="00393657"/>
    <w:rsid w:val="00393A9D"/>
    <w:rsid w:val="00393AE0"/>
    <w:rsid w:val="00393D7D"/>
    <w:rsid w:val="00393E7B"/>
    <w:rsid w:val="00393F05"/>
    <w:rsid w:val="003942CD"/>
    <w:rsid w:val="003945F0"/>
    <w:rsid w:val="003952AA"/>
    <w:rsid w:val="003954F8"/>
    <w:rsid w:val="00395776"/>
    <w:rsid w:val="00395AED"/>
    <w:rsid w:val="00395BB4"/>
    <w:rsid w:val="0039609B"/>
    <w:rsid w:val="0039620D"/>
    <w:rsid w:val="003963AB"/>
    <w:rsid w:val="00396A13"/>
    <w:rsid w:val="00396ABA"/>
    <w:rsid w:val="00397219"/>
    <w:rsid w:val="00397277"/>
    <w:rsid w:val="0039731C"/>
    <w:rsid w:val="00397A5D"/>
    <w:rsid w:val="00397F7F"/>
    <w:rsid w:val="003A0151"/>
    <w:rsid w:val="003A0639"/>
    <w:rsid w:val="003A06DC"/>
    <w:rsid w:val="003A06FE"/>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3219"/>
    <w:rsid w:val="003A3467"/>
    <w:rsid w:val="003A35B8"/>
    <w:rsid w:val="003A36BE"/>
    <w:rsid w:val="003A375B"/>
    <w:rsid w:val="003A384C"/>
    <w:rsid w:val="003A3F47"/>
    <w:rsid w:val="003A404A"/>
    <w:rsid w:val="003A45E9"/>
    <w:rsid w:val="003A4612"/>
    <w:rsid w:val="003A48C7"/>
    <w:rsid w:val="003A4B1A"/>
    <w:rsid w:val="003A4CC4"/>
    <w:rsid w:val="003A5596"/>
    <w:rsid w:val="003A5981"/>
    <w:rsid w:val="003A5BFB"/>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E01"/>
    <w:rsid w:val="003B4FD9"/>
    <w:rsid w:val="003B5130"/>
    <w:rsid w:val="003B513E"/>
    <w:rsid w:val="003B51D0"/>
    <w:rsid w:val="003B544A"/>
    <w:rsid w:val="003B5609"/>
    <w:rsid w:val="003B59DC"/>
    <w:rsid w:val="003B5A7E"/>
    <w:rsid w:val="003B5AC8"/>
    <w:rsid w:val="003B5B46"/>
    <w:rsid w:val="003B5DB5"/>
    <w:rsid w:val="003B5ED8"/>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B7F87"/>
    <w:rsid w:val="003C011E"/>
    <w:rsid w:val="003C0D87"/>
    <w:rsid w:val="003C0E05"/>
    <w:rsid w:val="003C14F4"/>
    <w:rsid w:val="003C173A"/>
    <w:rsid w:val="003C1BD7"/>
    <w:rsid w:val="003C2482"/>
    <w:rsid w:val="003C254C"/>
    <w:rsid w:val="003C2680"/>
    <w:rsid w:val="003C270A"/>
    <w:rsid w:val="003C2ABE"/>
    <w:rsid w:val="003C2B7B"/>
    <w:rsid w:val="003C33AC"/>
    <w:rsid w:val="003C33D1"/>
    <w:rsid w:val="003C3681"/>
    <w:rsid w:val="003C3753"/>
    <w:rsid w:val="003C3A54"/>
    <w:rsid w:val="003C3D54"/>
    <w:rsid w:val="003C3DDA"/>
    <w:rsid w:val="003C3EAE"/>
    <w:rsid w:val="003C408F"/>
    <w:rsid w:val="003C4529"/>
    <w:rsid w:val="003C495B"/>
    <w:rsid w:val="003C5021"/>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92F"/>
    <w:rsid w:val="003D3CC9"/>
    <w:rsid w:val="003D3FE0"/>
    <w:rsid w:val="003D3FFA"/>
    <w:rsid w:val="003D40A5"/>
    <w:rsid w:val="003D4458"/>
    <w:rsid w:val="003D47EE"/>
    <w:rsid w:val="003D47FD"/>
    <w:rsid w:val="003D4A9D"/>
    <w:rsid w:val="003D50BC"/>
    <w:rsid w:val="003D59D1"/>
    <w:rsid w:val="003D6EAD"/>
    <w:rsid w:val="003D731B"/>
    <w:rsid w:val="003D758E"/>
    <w:rsid w:val="003D7BF5"/>
    <w:rsid w:val="003D7DB4"/>
    <w:rsid w:val="003D7DCB"/>
    <w:rsid w:val="003E096D"/>
    <w:rsid w:val="003E0C92"/>
    <w:rsid w:val="003E1C11"/>
    <w:rsid w:val="003E212E"/>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98"/>
    <w:rsid w:val="0040725B"/>
    <w:rsid w:val="00407469"/>
    <w:rsid w:val="00407A58"/>
    <w:rsid w:val="00407B54"/>
    <w:rsid w:val="00407E80"/>
    <w:rsid w:val="0041018F"/>
    <w:rsid w:val="004106D2"/>
    <w:rsid w:val="00410941"/>
    <w:rsid w:val="00410B76"/>
    <w:rsid w:val="00411392"/>
    <w:rsid w:val="0041156A"/>
    <w:rsid w:val="00411A54"/>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1E8"/>
    <w:rsid w:val="004255FF"/>
    <w:rsid w:val="00425C19"/>
    <w:rsid w:val="00425F15"/>
    <w:rsid w:val="004260BE"/>
    <w:rsid w:val="004263B0"/>
    <w:rsid w:val="004265BA"/>
    <w:rsid w:val="004269F0"/>
    <w:rsid w:val="00426B00"/>
    <w:rsid w:val="00426C5F"/>
    <w:rsid w:val="0042725C"/>
    <w:rsid w:val="00427413"/>
    <w:rsid w:val="00430174"/>
    <w:rsid w:val="00430413"/>
    <w:rsid w:val="00430778"/>
    <w:rsid w:val="00430BC4"/>
    <w:rsid w:val="00430C12"/>
    <w:rsid w:val="00430CF0"/>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A95"/>
    <w:rsid w:val="00434D76"/>
    <w:rsid w:val="00434EB1"/>
    <w:rsid w:val="00435393"/>
    <w:rsid w:val="00435705"/>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9C0"/>
    <w:rsid w:val="00442C2D"/>
    <w:rsid w:val="00442CCF"/>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59D0"/>
    <w:rsid w:val="00446408"/>
    <w:rsid w:val="0044659F"/>
    <w:rsid w:val="00446E0E"/>
    <w:rsid w:val="00446F9E"/>
    <w:rsid w:val="004470AB"/>
    <w:rsid w:val="004470CA"/>
    <w:rsid w:val="00447266"/>
    <w:rsid w:val="00447443"/>
    <w:rsid w:val="00447533"/>
    <w:rsid w:val="00447BF7"/>
    <w:rsid w:val="00447EFB"/>
    <w:rsid w:val="00450037"/>
    <w:rsid w:val="004500DC"/>
    <w:rsid w:val="00450434"/>
    <w:rsid w:val="004507CB"/>
    <w:rsid w:val="00450CB9"/>
    <w:rsid w:val="0045115B"/>
    <w:rsid w:val="00451223"/>
    <w:rsid w:val="00451899"/>
    <w:rsid w:val="00451A23"/>
    <w:rsid w:val="00451D07"/>
    <w:rsid w:val="004521F8"/>
    <w:rsid w:val="004522D2"/>
    <w:rsid w:val="004528B5"/>
    <w:rsid w:val="00452A61"/>
    <w:rsid w:val="0045316F"/>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5E2A"/>
    <w:rsid w:val="004561EF"/>
    <w:rsid w:val="00456293"/>
    <w:rsid w:val="00456302"/>
    <w:rsid w:val="00456342"/>
    <w:rsid w:val="004563E1"/>
    <w:rsid w:val="0045641A"/>
    <w:rsid w:val="004565A7"/>
    <w:rsid w:val="00456A1A"/>
    <w:rsid w:val="00456A23"/>
    <w:rsid w:val="00456DA5"/>
    <w:rsid w:val="00457045"/>
    <w:rsid w:val="004571EA"/>
    <w:rsid w:val="00457990"/>
    <w:rsid w:val="0046005F"/>
    <w:rsid w:val="004602E1"/>
    <w:rsid w:val="004609B4"/>
    <w:rsid w:val="00460AFC"/>
    <w:rsid w:val="00460B10"/>
    <w:rsid w:val="00460D8F"/>
    <w:rsid w:val="0046121A"/>
    <w:rsid w:val="00461513"/>
    <w:rsid w:val="00461CBA"/>
    <w:rsid w:val="00461D8A"/>
    <w:rsid w:val="004620A8"/>
    <w:rsid w:val="00462BC1"/>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F58"/>
    <w:rsid w:val="0047052B"/>
    <w:rsid w:val="004707EB"/>
    <w:rsid w:val="00470ACA"/>
    <w:rsid w:val="00470B24"/>
    <w:rsid w:val="00470EF3"/>
    <w:rsid w:val="00471109"/>
    <w:rsid w:val="00471248"/>
    <w:rsid w:val="004715EB"/>
    <w:rsid w:val="0047163A"/>
    <w:rsid w:val="00471646"/>
    <w:rsid w:val="004716CF"/>
    <w:rsid w:val="004717F9"/>
    <w:rsid w:val="00471902"/>
    <w:rsid w:val="00471A4E"/>
    <w:rsid w:val="004722C8"/>
    <w:rsid w:val="004722F6"/>
    <w:rsid w:val="00472EC2"/>
    <w:rsid w:val="00473266"/>
    <w:rsid w:val="00473BCE"/>
    <w:rsid w:val="00473CE1"/>
    <w:rsid w:val="0047436E"/>
    <w:rsid w:val="00474A0F"/>
    <w:rsid w:val="00474B96"/>
    <w:rsid w:val="00474BF7"/>
    <w:rsid w:val="00474D3A"/>
    <w:rsid w:val="00474E96"/>
    <w:rsid w:val="00474EF7"/>
    <w:rsid w:val="0047530F"/>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02"/>
    <w:rsid w:val="00487440"/>
    <w:rsid w:val="004874F3"/>
    <w:rsid w:val="00487845"/>
    <w:rsid w:val="004878FA"/>
    <w:rsid w:val="0048793F"/>
    <w:rsid w:val="00490255"/>
    <w:rsid w:val="00490480"/>
    <w:rsid w:val="004907B2"/>
    <w:rsid w:val="00490B09"/>
    <w:rsid w:val="00491F8E"/>
    <w:rsid w:val="004923ED"/>
    <w:rsid w:val="004925CC"/>
    <w:rsid w:val="004927F6"/>
    <w:rsid w:val="004927FF"/>
    <w:rsid w:val="00493281"/>
    <w:rsid w:val="004934F6"/>
    <w:rsid w:val="004936F8"/>
    <w:rsid w:val="00493C07"/>
    <w:rsid w:val="00493E26"/>
    <w:rsid w:val="00495319"/>
    <w:rsid w:val="00495510"/>
    <w:rsid w:val="004958FA"/>
    <w:rsid w:val="004959EB"/>
    <w:rsid w:val="00495AC3"/>
    <w:rsid w:val="00495C99"/>
    <w:rsid w:val="004961D7"/>
    <w:rsid w:val="004961FB"/>
    <w:rsid w:val="0049621F"/>
    <w:rsid w:val="0049638E"/>
    <w:rsid w:val="00496654"/>
    <w:rsid w:val="00496867"/>
    <w:rsid w:val="0049687D"/>
    <w:rsid w:val="00496AD6"/>
    <w:rsid w:val="00496EFB"/>
    <w:rsid w:val="00497025"/>
    <w:rsid w:val="004970C3"/>
    <w:rsid w:val="00497366"/>
    <w:rsid w:val="00497877"/>
    <w:rsid w:val="004A05A7"/>
    <w:rsid w:val="004A0CDC"/>
    <w:rsid w:val="004A0E12"/>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4E"/>
    <w:rsid w:val="004B0AD1"/>
    <w:rsid w:val="004B0B83"/>
    <w:rsid w:val="004B0F7F"/>
    <w:rsid w:val="004B104E"/>
    <w:rsid w:val="004B111C"/>
    <w:rsid w:val="004B1177"/>
    <w:rsid w:val="004B117D"/>
    <w:rsid w:val="004B1AD8"/>
    <w:rsid w:val="004B2178"/>
    <w:rsid w:val="004B2827"/>
    <w:rsid w:val="004B2A74"/>
    <w:rsid w:val="004B2C4A"/>
    <w:rsid w:val="004B31F3"/>
    <w:rsid w:val="004B337B"/>
    <w:rsid w:val="004B354F"/>
    <w:rsid w:val="004B3557"/>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088"/>
    <w:rsid w:val="004E0122"/>
    <w:rsid w:val="004E02B6"/>
    <w:rsid w:val="004E04FF"/>
    <w:rsid w:val="004E05CA"/>
    <w:rsid w:val="004E067D"/>
    <w:rsid w:val="004E0802"/>
    <w:rsid w:val="004E089D"/>
    <w:rsid w:val="004E0B42"/>
    <w:rsid w:val="004E0E53"/>
    <w:rsid w:val="004E0FBB"/>
    <w:rsid w:val="004E118B"/>
    <w:rsid w:val="004E12DE"/>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B49"/>
    <w:rsid w:val="004E4D5F"/>
    <w:rsid w:val="004E4F7E"/>
    <w:rsid w:val="004E5834"/>
    <w:rsid w:val="004E5F1D"/>
    <w:rsid w:val="004E5F69"/>
    <w:rsid w:val="004E6341"/>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B3F"/>
    <w:rsid w:val="004F3E5A"/>
    <w:rsid w:val="004F40F4"/>
    <w:rsid w:val="004F417E"/>
    <w:rsid w:val="004F44E0"/>
    <w:rsid w:val="004F47D9"/>
    <w:rsid w:val="004F4886"/>
    <w:rsid w:val="004F4960"/>
    <w:rsid w:val="004F4BC5"/>
    <w:rsid w:val="004F50FF"/>
    <w:rsid w:val="004F5397"/>
    <w:rsid w:val="004F5463"/>
    <w:rsid w:val="004F5AA0"/>
    <w:rsid w:val="004F60BF"/>
    <w:rsid w:val="004F6332"/>
    <w:rsid w:val="004F6767"/>
    <w:rsid w:val="004F6779"/>
    <w:rsid w:val="004F693F"/>
    <w:rsid w:val="004F6DD0"/>
    <w:rsid w:val="004F75C4"/>
    <w:rsid w:val="004F7705"/>
    <w:rsid w:val="00500075"/>
    <w:rsid w:val="00500203"/>
    <w:rsid w:val="005002B9"/>
    <w:rsid w:val="00500B56"/>
    <w:rsid w:val="00501161"/>
    <w:rsid w:val="00501536"/>
    <w:rsid w:val="00501CEE"/>
    <w:rsid w:val="00501E46"/>
    <w:rsid w:val="00502356"/>
    <w:rsid w:val="0050261D"/>
    <w:rsid w:val="00502720"/>
    <w:rsid w:val="00502976"/>
    <w:rsid w:val="005029F2"/>
    <w:rsid w:val="00502C94"/>
    <w:rsid w:val="00502E36"/>
    <w:rsid w:val="00502FA1"/>
    <w:rsid w:val="005033E9"/>
    <w:rsid w:val="005034DF"/>
    <w:rsid w:val="00503552"/>
    <w:rsid w:val="0050356F"/>
    <w:rsid w:val="005035FF"/>
    <w:rsid w:val="00503C70"/>
    <w:rsid w:val="00503CF9"/>
    <w:rsid w:val="00503F12"/>
    <w:rsid w:val="005045E8"/>
    <w:rsid w:val="005049BE"/>
    <w:rsid w:val="00504C64"/>
    <w:rsid w:val="00504E23"/>
    <w:rsid w:val="00505673"/>
    <w:rsid w:val="00505D10"/>
    <w:rsid w:val="0050689E"/>
    <w:rsid w:val="0050693F"/>
    <w:rsid w:val="0050699D"/>
    <w:rsid w:val="00506A45"/>
    <w:rsid w:val="00506FC6"/>
    <w:rsid w:val="005074A0"/>
    <w:rsid w:val="0050759F"/>
    <w:rsid w:val="005079FA"/>
    <w:rsid w:val="00507C79"/>
    <w:rsid w:val="00507E1E"/>
    <w:rsid w:val="005102C3"/>
    <w:rsid w:val="0051033C"/>
    <w:rsid w:val="005107DF"/>
    <w:rsid w:val="00510901"/>
    <w:rsid w:val="00510E42"/>
    <w:rsid w:val="00511095"/>
    <w:rsid w:val="0051120D"/>
    <w:rsid w:val="00511F56"/>
    <w:rsid w:val="00512730"/>
    <w:rsid w:val="00512C1E"/>
    <w:rsid w:val="00512C55"/>
    <w:rsid w:val="00513099"/>
    <w:rsid w:val="00513264"/>
    <w:rsid w:val="00513711"/>
    <w:rsid w:val="00513764"/>
    <w:rsid w:val="0051433F"/>
    <w:rsid w:val="0051498E"/>
    <w:rsid w:val="00514C72"/>
    <w:rsid w:val="00514E31"/>
    <w:rsid w:val="00515374"/>
    <w:rsid w:val="005154F0"/>
    <w:rsid w:val="00515898"/>
    <w:rsid w:val="00515932"/>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C5B"/>
    <w:rsid w:val="00521261"/>
    <w:rsid w:val="0052154B"/>
    <w:rsid w:val="00521ACF"/>
    <w:rsid w:val="00521AEA"/>
    <w:rsid w:val="00521D89"/>
    <w:rsid w:val="00521FD9"/>
    <w:rsid w:val="005221AD"/>
    <w:rsid w:val="00522FFE"/>
    <w:rsid w:val="005231C6"/>
    <w:rsid w:val="005236B4"/>
    <w:rsid w:val="00523C39"/>
    <w:rsid w:val="00523FA4"/>
    <w:rsid w:val="00524355"/>
    <w:rsid w:val="005245C2"/>
    <w:rsid w:val="005246C5"/>
    <w:rsid w:val="00524968"/>
    <w:rsid w:val="00524F04"/>
    <w:rsid w:val="00524FC3"/>
    <w:rsid w:val="00525562"/>
    <w:rsid w:val="0052578C"/>
    <w:rsid w:val="005257A8"/>
    <w:rsid w:val="005257BA"/>
    <w:rsid w:val="00525953"/>
    <w:rsid w:val="00525978"/>
    <w:rsid w:val="00525B19"/>
    <w:rsid w:val="005260B1"/>
    <w:rsid w:val="00526142"/>
    <w:rsid w:val="00526540"/>
    <w:rsid w:val="00526576"/>
    <w:rsid w:val="00526671"/>
    <w:rsid w:val="00526AE4"/>
    <w:rsid w:val="00526B13"/>
    <w:rsid w:val="00526BA7"/>
    <w:rsid w:val="00526D7B"/>
    <w:rsid w:val="00526EC1"/>
    <w:rsid w:val="0052726C"/>
    <w:rsid w:val="005272BF"/>
    <w:rsid w:val="005279A5"/>
    <w:rsid w:val="005279F2"/>
    <w:rsid w:val="00527B28"/>
    <w:rsid w:val="005300F0"/>
    <w:rsid w:val="00530214"/>
    <w:rsid w:val="00530235"/>
    <w:rsid w:val="005304CB"/>
    <w:rsid w:val="00530A34"/>
    <w:rsid w:val="00530D0E"/>
    <w:rsid w:val="00530D1E"/>
    <w:rsid w:val="00530E63"/>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6242"/>
    <w:rsid w:val="005363FF"/>
    <w:rsid w:val="005365CC"/>
    <w:rsid w:val="005368CB"/>
    <w:rsid w:val="00536B0D"/>
    <w:rsid w:val="00536E40"/>
    <w:rsid w:val="00537040"/>
    <w:rsid w:val="00537B60"/>
    <w:rsid w:val="00537CFB"/>
    <w:rsid w:val="00537FD0"/>
    <w:rsid w:val="0054017F"/>
    <w:rsid w:val="005401EC"/>
    <w:rsid w:val="0054053A"/>
    <w:rsid w:val="005409DA"/>
    <w:rsid w:val="00540B2C"/>
    <w:rsid w:val="00541403"/>
    <w:rsid w:val="00542162"/>
    <w:rsid w:val="005421A5"/>
    <w:rsid w:val="00542490"/>
    <w:rsid w:val="005426AF"/>
    <w:rsid w:val="00542B74"/>
    <w:rsid w:val="00542BE7"/>
    <w:rsid w:val="00542E9D"/>
    <w:rsid w:val="00542EF8"/>
    <w:rsid w:val="0054333D"/>
    <w:rsid w:val="00543770"/>
    <w:rsid w:val="00544B30"/>
    <w:rsid w:val="00544EFC"/>
    <w:rsid w:val="00545556"/>
    <w:rsid w:val="00545968"/>
    <w:rsid w:val="00545C81"/>
    <w:rsid w:val="00545FB0"/>
    <w:rsid w:val="0054639E"/>
    <w:rsid w:val="0054660C"/>
    <w:rsid w:val="00546E18"/>
    <w:rsid w:val="00546F2B"/>
    <w:rsid w:val="00547160"/>
    <w:rsid w:val="00547516"/>
    <w:rsid w:val="00550011"/>
    <w:rsid w:val="00550114"/>
    <w:rsid w:val="005504DB"/>
    <w:rsid w:val="005508E0"/>
    <w:rsid w:val="00550BFF"/>
    <w:rsid w:val="00550EF7"/>
    <w:rsid w:val="00550F4E"/>
    <w:rsid w:val="00551350"/>
    <w:rsid w:val="00551526"/>
    <w:rsid w:val="00551534"/>
    <w:rsid w:val="00551AE9"/>
    <w:rsid w:val="00551F77"/>
    <w:rsid w:val="00552015"/>
    <w:rsid w:val="00552197"/>
    <w:rsid w:val="00552B0C"/>
    <w:rsid w:val="00552B38"/>
    <w:rsid w:val="00552EA5"/>
    <w:rsid w:val="00553302"/>
    <w:rsid w:val="005533CA"/>
    <w:rsid w:val="00553492"/>
    <w:rsid w:val="005535D4"/>
    <w:rsid w:val="00553E41"/>
    <w:rsid w:val="00553F87"/>
    <w:rsid w:val="00553FF9"/>
    <w:rsid w:val="0055439A"/>
    <w:rsid w:val="00554672"/>
    <w:rsid w:val="00554BAD"/>
    <w:rsid w:val="00554E43"/>
    <w:rsid w:val="00554FEB"/>
    <w:rsid w:val="00555145"/>
    <w:rsid w:val="005552CB"/>
    <w:rsid w:val="005555C7"/>
    <w:rsid w:val="00555C06"/>
    <w:rsid w:val="005560E9"/>
    <w:rsid w:val="0055632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A56"/>
    <w:rsid w:val="00562BCA"/>
    <w:rsid w:val="00562CB5"/>
    <w:rsid w:val="00562CBA"/>
    <w:rsid w:val="00563203"/>
    <w:rsid w:val="00563632"/>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D98"/>
    <w:rsid w:val="00566F67"/>
    <w:rsid w:val="00566FBB"/>
    <w:rsid w:val="005678B4"/>
    <w:rsid w:val="00567957"/>
    <w:rsid w:val="00567F3D"/>
    <w:rsid w:val="005700C5"/>
    <w:rsid w:val="005702C6"/>
    <w:rsid w:val="00570486"/>
    <w:rsid w:val="0057048F"/>
    <w:rsid w:val="005707E8"/>
    <w:rsid w:val="00570C76"/>
    <w:rsid w:val="0057106F"/>
    <w:rsid w:val="005710AD"/>
    <w:rsid w:val="00571348"/>
    <w:rsid w:val="00571430"/>
    <w:rsid w:val="00571B4B"/>
    <w:rsid w:val="00571C63"/>
    <w:rsid w:val="005726A7"/>
    <w:rsid w:val="005727AE"/>
    <w:rsid w:val="00572A50"/>
    <w:rsid w:val="00572CBF"/>
    <w:rsid w:val="00573374"/>
    <w:rsid w:val="0057356D"/>
    <w:rsid w:val="00573699"/>
    <w:rsid w:val="005736FA"/>
    <w:rsid w:val="00573D17"/>
    <w:rsid w:val="0057453C"/>
    <w:rsid w:val="00574C2F"/>
    <w:rsid w:val="00575073"/>
    <w:rsid w:val="00575873"/>
    <w:rsid w:val="00575C25"/>
    <w:rsid w:val="0057658E"/>
    <w:rsid w:val="00576A17"/>
    <w:rsid w:val="00576E09"/>
    <w:rsid w:val="00576E88"/>
    <w:rsid w:val="00576F04"/>
    <w:rsid w:val="00577059"/>
    <w:rsid w:val="005771F2"/>
    <w:rsid w:val="00577830"/>
    <w:rsid w:val="00577BD0"/>
    <w:rsid w:val="0058023D"/>
    <w:rsid w:val="00580495"/>
    <w:rsid w:val="00580547"/>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5B0"/>
    <w:rsid w:val="005866D0"/>
    <w:rsid w:val="005868C4"/>
    <w:rsid w:val="00586A7D"/>
    <w:rsid w:val="00586DD4"/>
    <w:rsid w:val="0058729B"/>
    <w:rsid w:val="005874D9"/>
    <w:rsid w:val="005875DF"/>
    <w:rsid w:val="005876B6"/>
    <w:rsid w:val="0058788E"/>
    <w:rsid w:val="00587EB4"/>
    <w:rsid w:val="00590052"/>
    <w:rsid w:val="0059031F"/>
    <w:rsid w:val="00590412"/>
    <w:rsid w:val="0059070D"/>
    <w:rsid w:val="00590A91"/>
    <w:rsid w:val="00590FAA"/>
    <w:rsid w:val="00590FF9"/>
    <w:rsid w:val="005916A9"/>
    <w:rsid w:val="005916B9"/>
    <w:rsid w:val="005917D9"/>
    <w:rsid w:val="0059199D"/>
    <w:rsid w:val="00591F5F"/>
    <w:rsid w:val="005920D4"/>
    <w:rsid w:val="0059267F"/>
    <w:rsid w:val="0059273B"/>
    <w:rsid w:val="00592C65"/>
    <w:rsid w:val="00592DF1"/>
    <w:rsid w:val="00592F48"/>
    <w:rsid w:val="0059321F"/>
    <w:rsid w:val="005934C9"/>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70C8"/>
    <w:rsid w:val="00597774"/>
    <w:rsid w:val="00597C16"/>
    <w:rsid w:val="00597C29"/>
    <w:rsid w:val="00597F5E"/>
    <w:rsid w:val="005A0284"/>
    <w:rsid w:val="005A02D1"/>
    <w:rsid w:val="005A04CB"/>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68EC"/>
    <w:rsid w:val="005A7185"/>
    <w:rsid w:val="005A74BF"/>
    <w:rsid w:val="005A7721"/>
    <w:rsid w:val="005A780B"/>
    <w:rsid w:val="005A7C23"/>
    <w:rsid w:val="005A7C9A"/>
    <w:rsid w:val="005A7CB6"/>
    <w:rsid w:val="005B0481"/>
    <w:rsid w:val="005B04CD"/>
    <w:rsid w:val="005B0545"/>
    <w:rsid w:val="005B058F"/>
    <w:rsid w:val="005B08D3"/>
    <w:rsid w:val="005B097F"/>
    <w:rsid w:val="005B1002"/>
    <w:rsid w:val="005B12D3"/>
    <w:rsid w:val="005B14E9"/>
    <w:rsid w:val="005B1614"/>
    <w:rsid w:val="005B19FA"/>
    <w:rsid w:val="005B1BAA"/>
    <w:rsid w:val="005B277F"/>
    <w:rsid w:val="005B3289"/>
    <w:rsid w:val="005B361E"/>
    <w:rsid w:val="005B36B3"/>
    <w:rsid w:val="005B3878"/>
    <w:rsid w:val="005B3973"/>
    <w:rsid w:val="005B397C"/>
    <w:rsid w:val="005B42F2"/>
    <w:rsid w:val="005B4616"/>
    <w:rsid w:val="005B4950"/>
    <w:rsid w:val="005B4C60"/>
    <w:rsid w:val="005B4F82"/>
    <w:rsid w:val="005B5100"/>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609"/>
    <w:rsid w:val="005C57D7"/>
    <w:rsid w:val="005C5A71"/>
    <w:rsid w:val="005C5DB3"/>
    <w:rsid w:val="005C5ECD"/>
    <w:rsid w:val="005C61CA"/>
    <w:rsid w:val="005C630F"/>
    <w:rsid w:val="005C7059"/>
    <w:rsid w:val="005C7518"/>
    <w:rsid w:val="005C76A4"/>
    <w:rsid w:val="005C79ED"/>
    <w:rsid w:val="005C7BA6"/>
    <w:rsid w:val="005C7D67"/>
    <w:rsid w:val="005C7F76"/>
    <w:rsid w:val="005D0038"/>
    <w:rsid w:val="005D0218"/>
    <w:rsid w:val="005D044D"/>
    <w:rsid w:val="005D07E7"/>
    <w:rsid w:val="005D08B8"/>
    <w:rsid w:val="005D0971"/>
    <w:rsid w:val="005D0A2E"/>
    <w:rsid w:val="005D1388"/>
    <w:rsid w:val="005D13B4"/>
    <w:rsid w:val="005D13FC"/>
    <w:rsid w:val="005D193D"/>
    <w:rsid w:val="005D1B80"/>
    <w:rsid w:val="005D1C24"/>
    <w:rsid w:val="005D1DE8"/>
    <w:rsid w:val="005D1F8C"/>
    <w:rsid w:val="005D21F6"/>
    <w:rsid w:val="005D2575"/>
    <w:rsid w:val="005D26DE"/>
    <w:rsid w:val="005D2F35"/>
    <w:rsid w:val="005D37D0"/>
    <w:rsid w:val="005D3A4E"/>
    <w:rsid w:val="005D3D42"/>
    <w:rsid w:val="005D3DF3"/>
    <w:rsid w:val="005D43B6"/>
    <w:rsid w:val="005D43D0"/>
    <w:rsid w:val="005D44D7"/>
    <w:rsid w:val="005D4593"/>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7140"/>
    <w:rsid w:val="005D775D"/>
    <w:rsid w:val="005D798D"/>
    <w:rsid w:val="005D79D1"/>
    <w:rsid w:val="005D7C2A"/>
    <w:rsid w:val="005D7D84"/>
    <w:rsid w:val="005D7DFA"/>
    <w:rsid w:val="005E0B2C"/>
    <w:rsid w:val="005E0D05"/>
    <w:rsid w:val="005E1183"/>
    <w:rsid w:val="005E1267"/>
    <w:rsid w:val="005E1559"/>
    <w:rsid w:val="005E25B2"/>
    <w:rsid w:val="005E29A1"/>
    <w:rsid w:val="005E2AA1"/>
    <w:rsid w:val="005E2C96"/>
    <w:rsid w:val="005E2E17"/>
    <w:rsid w:val="005E358F"/>
    <w:rsid w:val="005E3927"/>
    <w:rsid w:val="005E42AF"/>
    <w:rsid w:val="005E4418"/>
    <w:rsid w:val="005E46FC"/>
    <w:rsid w:val="005E48DB"/>
    <w:rsid w:val="005E4957"/>
    <w:rsid w:val="005E53A1"/>
    <w:rsid w:val="005E544E"/>
    <w:rsid w:val="005E587B"/>
    <w:rsid w:val="005E599C"/>
    <w:rsid w:val="005E59DC"/>
    <w:rsid w:val="005E5E9A"/>
    <w:rsid w:val="005E63A1"/>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11FC"/>
    <w:rsid w:val="005F18E9"/>
    <w:rsid w:val="005F1967"/>
    <w:rsid w:val="005F19EB"/>
    <w:rsid w:val="005F1AE2"/>
    <w:rsid w:val="005F1FDA"/>
    <w:rsid w:val="005F22A4"/>
    <w:rsid w:val="005F270E"/>
    <w:rsid w:val="005F3199"/>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EE0"/>
    <w:rsid w:val="005F7694"/>
    <w:rsid w:val="005F7E08"/>
    <w:rsid w:val="006000F2"/>
    <w:rsid w:val="006003A7"/>
    <w:rsid w:val="006004CC"/>
    <w:rsid w:val="00600547"/>
    <w:rsid w:val="00600D9C"/>
    <w:rsid w:val="006013EE"/>
    <w:rsid w:val="006015FB"/>
    <w:rsid w:val="0060161F"/>
    <w:rsid w:val="006018C2"/>
    <w:rsid w:val="0060215B"/>
    <w:rsid w:val="006023F9"/>
    <w:rsid w:val="0060240E"/>
    <w:rsid w:val="0060258F"/>
    <w:rsid w:val="0060299D"/>
    <w:rsid w:val="00602AD0"/>
    <w:rsid w:val="00603853"/>
    <w:rsid w:val="006039EC"/>
    <w:rsid w:val="0060425A"/>
    <w:rsid w:val="006044A1"/>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2F6"/>
    <w:rsid w:val="00611637"/>
    <w:rsid w:val="00611B8F"/>
    <w:rsid w:val="00611D97"/>
    <w:rsid w:val="00611F1A"/>
    <w:rsid w:val="00612150"/>
    <w:rsid w:val="006122B3"/>
    <w:rsid w:val="006125E2"/>
    <w:rsid w:val="0061296D"/>
    <w:rsid w:val="00612CC1"/>
    <w:rsid w:val="00612D20"/>
    <w:rsid w:val="00612E08"/>
    <w:rsid w:val="00613596"/>
    <w:rsid w:val="006135E5"/>
    <w:rsid w:val="00613D91"/>
    <w:rsid w:val="006141F4"/>
    <w:rsid w:val="006143EB"/>
    <w:rsid w:val="00614D47"/>
    <w:rsid w:val="006153F5"/>
    <w:rsid w:val="006158DE"/>
    <w:rsid w:val="00615920"/>
    <w:rsid w:val="006159AD"/>
    <w:rsid w:val="00615A4E"/>
    <w:rsid w:val="00616136"/>
    <w:rsid w:val="00616337"/>
    <w:rsid w:val="00616CC5"/>
    <w:rsid w:val="00616FC9"/>
    <w:rsid w:val="00617009"/>
    <w:rsid w:val="006171B5"/>
    <w:rsid w:val="006171BE"/>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FE4"/>
    <w:rsid w:val="00631197"/>
    <w:rsid w:val="006315BF"/>
    <w:rsid w:val="00631601"/>
    <w:rsid w:val="0063187E"/>
    <w:rsid w:val="006318A4"/>
    <w:rsid w:val="006319CE"/>
    <w:rsid w:val="00631CCE"/>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E7"/>
    <w:rsid w:val="006355C4"/>
    <w:rsid w:val="00635905"/>
    <w:rsid w:val="00635D09"/>
    <w:rsid w:val="00635D9A"/>
    <w:rsid w:val="006361C4"/>
    <w:rsid w:val="006361E7"/>
    <w:rsid w:val="006362C2"/>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4A"/>
    <w:rsid w:val="0064629A"/>
    <w:rsid w:val="0064687C"/>
    <w:rsid w:val="006469E6"/>
    <w:rsid w:val="00646A9D"/>
    <w:rsid w:val="00646BAF"/>
    <w:rsid w:val="00646BC6"/>
    <w:rsid w:val="00646EED"/>
    <w:rsid w:val="00647086"/>
    <w:rsid w:val="00647207"/>
    <w:rsid w:val="0064783E"/>
    <w:rsid w:val="00647B71"/>
    <w:rsid w:val="00647E23"/>
    <w:rsid w:val="0065005A"/>
    <w:rsid w:val="00651841"/>
    <w:rsid w:val="00651972"/>
    <w:rsid w:val="00651CA0"/>
    <w:rsid w:val="00651F91"/>
    <w:rsid w:val="006520F9"/>
    <w:rsid w:val="00652152"/>
    <w:rsid w:val="0065253E"/>
    <w:rsid w:val="00652B56"/>
    <w:rsid w:val="00652EEE"/>
    <w:rsid w:val="00653150"/>
    <w:rsid w:val="0065325D"/>
    <w:rsid w:val="00653548"/>
    <w:rsid w:val="006535A3"/>
    <w:rsid w:val="00653947"/>
    <w:rsid w:val="00653AE7"/>
    <w:rsid w:val="0065464C"/>
    <w:rsid w:val="00654A49"/>
    <w:rsid w:val="00654D81"/>
    <w:rsid w:val="0065504B"/>
    <w:rsid w:val="00655103"/>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BFF"/>
    <w:rsid w:val="00667C58"/>
    <w:rsid w:val="00667DC8"/>
    <w:rsid w:val="00670B86"/>
    <w:rsid w:val="00671235"/>
    <w:rsid w:val="006713E6"/>
    <w:rsid w:val="006714BE"/>
    <w:rsid w:val="0067189F"/>
    <w:rsid w:val="00671B34"/>
    <w:rsid w:val="00671C79"/>
    <w:rsid w:val="006727F5"/>
    <w:rsid w:val="00672A2B"/>
    <w:rsid w:val="006733C7"/>
    <w:rsid w:val="006737B1"/>
    <w:rsid w:val="00673EE6"/>
    <w:rsid w:val="0067415F"/>
    <w:rsid w:val="0067429D"/>
    <w:rsid w:val="00674A09"/>
    <w:rsid w:val="00674EE0"/>
    <w:rsid w:val="0067547A"/>
    <w:rsid w:val="006757A4"/>
    <w:rsid w:val="00675837"/>
    <w:rsid w:val="0067589B"/>
    <w:rsid w:val="0067605E"/>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284"/>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65B"/>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5D"/>
    <w:rsid w:val="006950E7"/>
    <w:rsid w:val="0069550A"/>
    <w:rsid w:val="0069554D"/>
    <w:rsid w:val="006955E8"/>
    <w:rsid w:val="00695994"/>
    <w:rsid w:val="00695A2B"/>
    <w:rsid w:val="0069637C"/>
    <w:rsid w:val="006965DA"/>
    <w:rsid w:val="00696B5F"/>
    <w:rsid w:val="00696F1E"/>
    <w:rsid w:val="00697101"/>
    <w:rsid w:val="006975F3"/>
    <w:rsid w:val="00697629"/>
    <w:rsid w:val="00697742"/>
    <w:rsid w:val="006979FF"/>
    <w:rsid w:val="00697F63"/>
    <w:rsid w:val="006A0583"/>
    <w:rsid w:val="006A063A"/>
    <w:rsid w:val="006A0BB3"/>
    <w:rsid w:val="006A0E7C"/>
    <w:rsid w:val="006A0EE4"/>
    <w:rsid w:val="006A0FA8"/>
    <w:rsid w:val="006A12D0"/>
    <w:rsid w:val="006A134B"/>
    <w:rsid w:val="006A1636"/>
    <w:rsid w:val="006A1692"/>
    <w:rsid w:val="006A185B"/>
    <w:rsid w:val="006A1FA2"/>
    <w:rsid w:val="006A1FE8"/>
    <w:rsid w:val="006A3285"/>
    <w:rsid w:val="006A39AA"/>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463"/>
    <w:rsid w:val="006A6A9D"/>
    <w:rsid w:val="006A6E22"/>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416F"/>
    <w:rsid w:val="006B438F"/>
    <w:rsid w:val="006B4473"/>
    <w:rsid w:val="006B4583"/>
    <w:rsid w:val="006B4E75"/>
    <w:rsid w:val="006B4F32"/>
    <w:rsid w:val="006B5197"/>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200"/>
    <w:rsid w:val="006C0A6F"/>
    <w:rsid w:val="006C0CEA"/>
    <w:rsid w:val="006C10E8"/>
    <w:rsid w:val="006C1B25"/>
    <w:rsid w:val="006C1B2C"/>
    <w:rsid w:val="006C20AA"/>
    <w:rsid w:val="006C21C2"/>
    <w:rsid w:val="006C284A"/>
    <w:rsid w:val="006C2AB7"/>
    <w:rsid w:val="006C2AFF"/>
    <w:rsid w:val="006C2B5B"/>
    <w:rsid w:val="006C2CE3"/>
    <w:rsid w:val="006C2E2C"/>
    <w:rsid w:val="006C2EF4"/>
    <w:rsid w:val="006C3640"/>
    <w:rsid w:val="006C3AA9"/>
    <w:rsid w:val="006C40D2"/>
    <w:rsid w:val="006C457A"/>
    <w:rsid w:val="006C4C53"/>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D92"/>
    <w:rsid w:val="006E5DE4"/>
    <w:rsid w:val="006E5F82"/>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D8E"/>
    <w:rsid w:val="006F5023"/>
    <w:rsid w:val="006F5350"/>
    <w:rsid w:val="006F53FD"/>
    <w:rsid w:val="006F5995"/>
    <w:rsid w:val="006F599A"/>
    <w:rsid w:val="006F5BFA"/>
    <w:rsid w:val="006F5C8E"/>
    <w:rsid w:val="006F5D37"/>
    <w:rsid w:val="006F6656"/>
    <w:rsid w:val="006F6A8A"/>
    <w:rsid w:val="006F6D48"/>
    <w:rsid w:val="006F7588"/>
    <w:rsid w:val="006F7D97"/>
    <w:rsid w:val="006F7F72"/>
    <w:rsid w:val="0070005A"/>
    <w:rsid w:val="00700205"/>
    <w:rsid w:val="0070020E"/>
    <w:rsid w:val="007004A6"/>
    <w:rsid w:val="00700710"/>
    <w:rsid w:val="00701329"/>
    <w:rsid w:val="0070172F"/>
    <w:rsid w:val="00701879"/>
    <w:rsid w:val="00701B54"/>
    <w:rsid w:val="00702284"/>
    <w:rsid w:val="00702A98"/>
    <w:rsid w:val="00702D99"/>
    <w:rsid w:val="00702E8C"/>
    <w:rsid w:val="00702FD8"/>
    <w:rsid w:val="007038CB"/>
    <w:rsid w:val="00703952"/>
    <w:rsid w:val="007039D6"/>
    <w:rsid w:val="007039F4"/>
    <w:rsid w:val="007040E2"/>
    <w:rsid w:val="0070424F"/>
    <w:rsid w:val="00704D09"/>
    <w:rsid w:val="00704D0F"/>
    <w:rsid w:val="00705DC1"/>
    <w:rsid w:val="0070616B"/>
    <w:rsid w:val="0070650F"/>
    <w:rsid w:val="0070661A"/>
    <w:rsid w:val="00706774"/>
    <w:rsid w:val="00706974"/>
    <w:rsid w:val="0070776D"/>
    <w:rsid w:val="0070787F"/>
    <w:rsid w:val="00707A6D"/>
    <w:rsid w:val="00710087"/>
    <w:rsid w:val="0071014E"/>
    <w:rsid w:val="007101AF"/>
    <w:rsid w:val="00710347"/>
    <w:rsid w:val="007104D9"/>
    <w:rsid w:val="00710520"/>
    <w:rsid w:val="007107FC"/>
    <w:rsid w:val="00710BC0"/>
    <w:rsid w:val="00710E32"/>
    <w:rsid w:val="00710E5F"/>
    <w:rsid w:val="00710E9E"/>
    <w:rsid w:val="00710F2A"/>
    <w:rsid w:val="0071152B"/>
    <w:rsid w:val="0071161B"/>
    <w:rsid w:val="007116B9"/>
    <w:rsid w:val="0071174D"/>
    <w:rsid w:val="0071181E"/>
    <w:rsid w:val="00712286"/>
    <w:rsid w:val="0071228C"/>
    <w:rsid w:val="00712404"/>
    <w:rsid w:val="00712607"/>
    <w:rsid w:val="0071305F"/>
    <w:rsid w:val="00713226"/>
    <w:rsid w:val="0071336D"/>
    <w:rsid w:val="007133A3"/>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21C"/>
    <w:rsid w:val="00720C14"/>
    <w:rsid w:val="00720E2C"/>
    <w:rsid w:val="0072118C"/>
    <w:rsid w:val="00721485"/>
    <w:rsid w:val="00721A78"/>
    <w:rsid w:val="00721CE7"/>
    <w:rsid w:val="007220C1"/>
    <w:rsid w:val="0072248C"/>
    <w:rsid w:val="00722748"/>
    <w:rsid w:val="00722836"/>
    <w:rsid w:val="007229C4"/>
    <w:rsid w:val="00722C3F"/>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2EA"/>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2A25"/>
    <w:rsid w:val="0073307E"/>
    <w:rsid w:val="007333D7"/>
    <w:rsid w:val="0073386A"/>
    <w:rsid w:val="00733C4F"/>
    <w:rsid w:val="0073442C"/>
    <w:rsid w:val="0073485D"/>
    <w:rsid w:val="007349CB"/>
    <w:rsid w:val="00734C51"/>
    <w:rsid w:val="00735128"/>
    <w:rsid w:val="007351C8"/>
    <w:rsid w:val="007352AE"/>
    <w:rsid w:val="00735343"/>
    <w:rsid w:val="00735423"/>
    <w:rsid w:val="0073568B"/>
    <w:rsid w:val="007357D0"/>
    <w:rsid w:val="00735F52"/>
    <w:rsid w:val="0073619D"/>
    <w:rsid w:val="00736245"/>
    <w:rsid w:val="007368BA"/>
    <w:rsid w:val="00737346"/>
    <w:rsid w:val="00737D02"/>
    <w:rsid w:val="00740153"/>
    <w:rsid w:val="00740335"/>
    <w:rsid w:val="007406B8"/>
    <w:rsid w:val="007406BC"/>
    <w:rsid w:val="00740A8A"/>
    <w:rsid w:val="00740EF2"/>
    <w:rsid w:val="007424B0"/>
    <w:rsid w:val="0074291F"/>
    <w:rsid w:val="00742CB5"/>
    <w:rsid w:val="00742D4E"/>
    <w:rsid w:val="0074307A"/>
    <w:rsid w:val="00743168"/>
    <w:rsid w:val="00743173"/>
    <w:rsid w:val="00743266"/>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50CB"/>
    <w:rsid w:val="007556C0"/>
    <w:rsid w:val="00755BB7"/>
    <w:rsid w:val="00755D8D"/>
    <w:rsid w:val="007560B7"/>
    <w:rsid w:val="00756185"/>
    <w:rsid w:val="0075672E"/>
    <w:rsid w:val="007567AF"/>
    <w:rsid w:val="00756E25"/>
    <w:rsid w:val="00756ED7"/>
    <w:rsid w:val="00757657"/>
    <w:rsid w:val="00757C59"/>
    <w:rsid w:val="00757D56"/>
    <w:rsid w:val="00757FF1"/>
    <w:rsid w:val="00760459"/>
    <w:rsid w:val="0076049D"/>
    <w:rsid w:val="007606EA"/>
    <w:rsid w:val="007607B2"/>
    <w:rsid w:val="00760CCB"/>
    <w:rsid w:val="007610F7"/>
    <w:rsid w:val="00761205"/>
    <w:rsid w:val="0076146E"/>
    <w:rsid w:val="0076182B"/>
    <w:rsid w:val="00761F44"/>
    <w:rsid w:val="007623CF"/>
    <w:rsid w:val="007626A6"/>
    <w:rsid w:val="00762D60"/>
    <w:rsid w:val="007630DD"/>
    <w:rsid w:val="00763186"/>
    <w:rsid w:val="007632E9"/>
    <w:rsid w:val="007635F7"/>
    <w:rsid w:val="00763ABA"/>
    <w:rsid w:val="00763D51"/>
    <w:rsid w:val="007644E8"/>
    <w:rsid w:val="00764696"/>
    <w:rsid w:val="00765A29"/>
    <w:rsid w:val="00765B2A"/>
    <w:rsid w:val="00765FA6"/>
    <w:rsid w:val="00766239"/>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9D"/>
    <w:rsid w:val="007718DF"/>
    <w:rsid w:val="00771B50"/>
    <w:rsid w:val="0077200E"/>
    <w:rsid w:val="007721EC"/>
    <w:rsid w:val="007724A9"/>
    <w:rsid w:val="0077291D"/>
    <w:rsid w:val="00772B22"/>
    <w:rsid w:val="00772D0A"/>
    <w:rsid w:val="007730A1"/>
    <w:rsid w:val="00773539"/>
    <w:rsid w:val="00773715"/>
    <w:rsid w:val="00773C73"/>
    <w:rsid w:val="00773D37"/>
    <w:rsid w:val="00773EE7"/>
    <w:rsid w:val="007742E4"/>
    <w:rsid w:val="007743E1"/>
    <w:rsid w:val="0077446C"/>
    <w:rsid w:val="0077456C"/>
    <w:rsid w:val="0077478B"/>
    <w:rsid w:val="007748F7"/>
    <w:rsid w:val="00774A78"/>
    <w:rsid w:val="00774C42"/>
    <w:rsid w:val="0077513A"/>
    <w:rsid w:val="007751BB"/>
    <w:rsid w:val="00775558"/>
    <w:rsid w:val="007756EF"/>
    <w:rsid w:val="00775C4C"/>
    <w:rsid w:val="007765D2"/>
    <w:rsid w:val="00776AD7"/>
    <w:rsid w:val="00776C1C"/>
    <w:rsid w:val="00776FDB"/>
    <w:rsid w:val="00777014"/>
    <w:rsid w:val="00777065"/>
    <w:rsid w:val="007777CC"/>
    <w:rsid w:val="00777C21"/>
    <w:rsid w:val="00777E2D"/>
    <w:rsid w:val="007802C7"/>
    <w:rsid w:val="00780376"/>
    <w:rsid w:val="007810F8"/>
    <w:rsid w:val="007813CA"/>
    <w:rsid w:val="00781848"/>
    <w:rsid w:val="00781E1C"/>
    <w:rsid w:val="00781EC1"/>
    <w:rsid w:val="0078214B"/>
    <w:rsid w:val="007831EA"/>
    <w:rsid w:val="00783782"/>
    <w:rsid w:val="007837B4"/>
    <w:rsid w:val="007838AC"/>
    <w:rsid w:val="0078397E"/>
    <w:rsid w:val="007839D6"/>
    <w:rsid w:val="00783A4D"/>
    <w:rsid w:val="00783EAE"/>
    <w:rsid w:val="00783FAC"/>
    <w:rsid w:val="00784331"/>
    <w:rsid w:val="00784764"/>
    <w:rsid w:val="007847DB"/>
    <w:rsid w:val="007849FA"/>
    <w:rsid w:val="00785390"/>
    <w:rsid w:val="00785415"/>
    <w:rsid w:val="00785814"/>
    <w:rsid w:val="00785985"/>
    <w:rsid w:val="00785A84"/>
    <w:rsid w:val="00786B32"/>
    <w:rsid w:val="00787199"/>
    <w:rsid w:val="007871F9"/>
    <w:rsid w:val="007873BE"/>
    <w:rsid w:val="00787448"/>
    <w:rsid w:val="00787754"/>
    <w:rsid w:val="00787CA3"/>
    <w:rsid w:val="00787E27"/>
    <w:rsid w:val="007902B0"/>
    <w:rsid w:val="00790347"/>
    <w:rsid w:val="00790362"/>
    <w:rsid w:val="00790427"/>
    <w:rsid w:val="00790577"/>
    <w:rsid w:val="0079068E"/>
    <w:rsid w:val="007906C9"/>
    <w:rsid w:val="00790727"/>
    <w:rsid w:val="00790C75"/>
    <w:rsid w:val="007914B5"/>
    <w:rsid w:val="00791823"/>
    <w:rsid w:val="00791F4E"/>
    <w:rsid w:val="007920EA"/>
    <w:rsid w:val="00792470"/>
    <w:rsid w:val="00792894"/>
    <w:rsid w:val="00792B08"/>
    <w:rsid w:val="00792CCE"/>
    <w:rsid w:val="00792F7D"/>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E45"/>
    <w:rsid w:val="0079612F"/>
    <w:rsid w:val="00796153"/>
    <w:rsid w:val="007967D0"/>
    <w:rsid w:val="0079689C"/>
    <w:rsid w:val="00796A50"/>
    <w:rsid w:val="00796D48"/>
    <w:rsid w:val="00796E8B"/>
    <w:rsid w:val="00797349"/>
    <w:rsid w:val="00797490"/>
    <w:rsid w:val="0079768A"/>
    <w:rsid w:val="00797A06"/>
    <w:rsid w:val="00797AC3"/>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0D7"/>
    <w:rsid w:val="007A6932"/>
    <w:rsid w:val="007A6C56"/>
    <w:rsid w:val="007A6F4B"/>
    <w:rsid w:val="007A7225"/>
    <w:rsid w:val="007A7961"/>
    <w:rsid w:val="007A7BB0"/>
    <w:rsid w:val="007A7C51"/>
    <w:rsid w:val="007A7C77"/>
    <w:rsid w:val="007A7F21"/>
    <w:rsid w:val="007B002F"/>
    <w:rsid w:val="007B0089"/>
    <w:rsid w:val="007B013B"/>
    <w:rsid w:val="007B03EE"/>
    <w:rsid w:val="007B0758"/>
    <w:rsid w:val="007B07A6"/>
    <w:rsid w:val="007B0B13"/>
    <w:rsid w:val="007B0BA9"/>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328"/>
    <w:rsid w:val="007C06B7"/>
    <w:rsid w:val="007C07A6"/>
    <w:rsid w:val="007C0A18"/>
    <w:rsid w:val="007C0DE3"/>
    <w:rsid w:val="007C0EDB"/>
    <w:rsid w:val="007C10BF"/>
    <w:rsid w:val="007C12FF"/>
    <w:rsid w:val="007C1611"/>
    <w:rsid w:val="007C1CC7"/>
    <w:rsid w:val="007C1E7A"/>
    <w:rsid w:val="007C25D4"/>
    <w:rsid w:val="007C29D3"/>
    <w:rsid w:val="007C2E2D"/>
    <w:rsid w:val="007C30A6"/>
    <w:rsid w:val="007C360A"/>
    <w:rsid w:val="007C37A6"/>
    <w:rsid w:val="007C3A90"/>
    <w:rsid w:val="007C3A99"/>
    <w:rsid w:val="007C3C06"/>
    <w:rsid w:val="007C3C79"/>
    <w:rsid w:val="007C3EC4"/>
    <w:rsid w:val="007C406F"/>
    <w:rsid w:val="007C42A7"/>
    <w:rsid w:val="007C463A"/>
    <w:rsid w:val="007C48EE"/>
    <w:rsid w:val="007C4C9B"/>
    <w:rsid w:val="007C4F31"/>
    <w:rsid w:val="007C4F81"/>
    <w:rsid w:val="007C5376"/>
    <w:rsid w:val="007C544F"/>
    <w:rsid w:val="007C58A0"/>
    <w:rsid w:val="007C5949"/>
    <w:rsid w:val="007C6138"/>
    <w:rsid w:val="007C620B"/>
    <w:rsid w:val="007C63F1"/>
    <w:rsid w:val="007C6E3D"/>
    <w:rsid w:val="007C6F42"/>
    <w:rsid w:val="007C70FC"/>
    <w:rsid w:val="007C7131"/>
    <w:rsid w:val="007C76D1"/>
    <w:rsid w:val="007C771A"/>
    <w:rsid w:val="007C7B2C"/>
    <w:rsid w:val="007C7BFF"/>
    <w:rsid w:val="007C7D2F"/>
    <w:rsid w:val="007C7E99"/>
    <w:rsid w:val="007D003F"/>
    <w:rsid w:val="007D01AC"/>
    <w:rsid w:val="007D029B"/>
    <w:rsid w:val="007D02C1"/>
    <w:rsid w:val="007D03A7"/>
    <w:rsid w:val="007D07D1"/>
    <w:rsid w:val="007D0BB5"/>
    <w:rsid w:val="007D0FF7"/>
    <w:rsid w:val="007D128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338D"/>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71F3"/>
    <w:rsid w:val="007D7791"/>
    <w:rsid w:val="007D7E79"/>
    <w:rsid w:val="007E0209"/>
    <w:rsid w:val="007E04BD"/>
    <w:rsid w:val="007E06DB"/>
    <w:rsid w:val="007E0851"/>
    <w:rsid w:val="007E0D7B"/>
    <w:rsid w:val="007E14E2"/>
    <w:rsid w:val="007E22CB"/>
    <w:rsid w:val="007E23B3"/>
    <w:rsid w:val="007E241C"/>
    <w:rsid w:val="007E27DC"/>
    <w:rsid w:val="007E2905"/>
    <w:rsid w:val="007E295E"/>
    <w:rsid w:val="007E321C"/>
    <w:rsid w:val="007E35F0"/>
    <w:rsid w:val="007E36DC"/>
    <w:rsid w:val="007E3993"/>
    <w:rsid w:val="007E3ABE"/>
    <w:rsid w:val="007E3E24"/>
    <w:rsid w:val="007E3FB5"/>
    <w:rsid w:val="007E4290"/>
    <w:rsid w:val="007E45C7"/>
    <w:rsid w:val="007E467E"/>
    <w:rsid w:val="007E46AB"/>
    <w:rsid w:val="007E4ABD"/>
    <w:rsid w:val="007E4AD7"/>
    <w:rsid w:val="007E51F3"/>
    <w:rsid w:val="007E5283"/>
    <w:rsid w:val="007E537D"/>
    <w:rsid w:val="007E5A0C"/>
    <w:rsid w:val="007E5BA4"/>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F018C"/>
    <w:rsid w:val="007F0399"/>
    <w:rsid w:val="007F040D"/>
    <w:rsid w:val="007F1056"/>
    <w:rsid w:val="007F12B3"/>
    <w:rsid w:val="007F18D6"/>
    <w:rsid w:val="007F19CC"/>
    <w:rsid w:val="007F1AAF"/>
    <w:rsid w:val="007F1B26"/>
    <w:rsid w:val="007F1BA2"/>
    <w:rsid w:val="007F1FA3"/>
    <w:rsid w:val="007F2CA6"/>
    <w:rsid w:val="007F3469"/>
    <w:rsid w:val="007F47A1"/>
    <w:rsid w:val="007F4D3A"/>
    <w:rsid w:val="007F5102"/>
    <w:rsid w:val="007F540C"/>
    <w:rsid w:val="007F5491"/>
    <w:rsid w:val="007F566E"/>
    <w:rsid w:val="007F5DF1"/>
    <w:rsid w:val="007F65DD"/>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468"/>
    <w:rsid w:val="008058E2"/>
    <w:rsid w:val="00805ADB"/>
    <w:rsid w:val="00805BA4"/>
    <w:rsid w:val="00806852"/>
    <w:rsid w:val="00806A58"/>
    <w:rsid w:val="008074A3"/>
    <w:rsid w:val="008074B5"/>
    <w:rsid w:val="0080752C"/>
    <w:rsid w:val="0080787F"/>
    <w:rsid w:val="00807ADB"/>
    <w:rsid w:val="00807B1F"/>
    <w:rsid w:val="00807B49"/>
    <w:rsid w:val="00807BEA"/>
    <w:rsid w:val="00807C2D"/>
    <w:rsid w:val="00807D79"/>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7E2"/>
    <w:rsid w:val="0081582D"/>
    <w:rsid w:val="00815A2A"/>
    <w:rsid w:val="00815C0B"/>
    <w:rsid w:val="00816A95"/>
    <w:rsid w:val="0081773C"/>
    <w:rsid w:val="008177EC"/>
    <w:rsid w:val="00817DA3"/>
    <w:rsid w:val="0082011F"/>
    <w:rsid w:val="0082016F"/>
    <w:rsid w:val="0082054C"/>
    <w:rsid w:val="00820B80"/>
    <w:rsid w:val="00820FFD"/>
    <w:rsid w:val="00821A0F"/>
    <w:rsid w:val="00821A1F"/>
    <w:rsid w:val="00821AB1"/>
    <w:rsid w:val="00822168"/>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634"/>
    <w:rsid w:val="008268A1"/>
    <w:rsid w:val="008268C4"/>
    <w:rsid w:val="00826BA9"/>
    <w:rsid w:val="00827004"/>
    <w:rsid w:val="0082751D"/>
    <w:rsid w:val="00827936"/>
    <w:rsid w:val="00827C76"/>
    <w:rsid w:val="00830527"/>
    <w:rsid w:val="0083058F"/>
    <w:rsid w:val="008306C0"/>
    <w:rsid w:val="00830F84"/>
    <w:rsid w:val="0083153B"/>
    <w:rsid w:val="00831584"/>
    <w:rsid w:val="008315B6"/>
    <w:rsid w:val="00831A2E"/>
    <w:rsid w:val="008324E0"/>
    <w:rsid w:val="00832B39"/>
    <w:rsid w:val="00832C35"/>
    <w:rsid w:val="00832E49"/>
    <w:rsid w:val="00833CE2"/>
    <w:rsid w:val="00833D4C"/>
    <w:rsid w:val="0083463C"/>
    <w:rsid w:val="00834863"/>
    <w:rsid w:val="008348B2"/>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00C"/>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CC0"/>
    <w:rsid w:val="00845D7E"/>
    <w:rsid w:val="0084666B"/>
    <w:rsid w:val="00846B0A"/>
    <w:rsid w:val="00847073"/>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2AE7"/>
    <w:rsid w:val="00852F68"/>
    <w:rsid w:val="00852F9C"/>
    <w:rsid w:val="008531DD"/>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4F"/>
    <w:rsid w:val="00856447"/>
    <w:rsid w:val="00856627"/>
    <w:rsid w:val="00856B38"/>
    <w:rsid w:val="0085713A"/>
    <w:rsid w:val="00857441"/>
    <w:rsid w:val="00857A38"/>
    <w:rsid w:val="00857F48"/>
    <w:rsid w:val="00860214"/>
    <w:rsid w:val="00860637"/>
    <w:rsid w:val="0086094D"/>
    <w:rsid w:val="00860EB8"/>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4107"/>
    <w:rsid w:val="0086441B"/>
    <w:rsid w:val="00864629"/>
    <w:rsid w:val="008648B9"/>
    <w:rsid w:val="00864AD3"/>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EB"/>
    <w:rsid w:val="00866D93"/>
    <w:rsid w:val="00866E22"/>
    <w:rsid w:val="00866EEA"/>
    <w:rsid w:val="00867201"/>
    <w:rsid w:val="008673B0"/>
    <w:rsid w:val="00867EC6"/>
    <w:rsid w:val="00870020"/>
    <w:rsid w:val="00870442"/>
    <w:rsid w:val="00870825"/>
    <w:rsid w:val="00870846"/>
    <w:rsid w:val="00870A7F"/>
    <w:rsid w:val="00870BD6"/>
    <w:rsid w:val="008712EC"/>
    <w:rsid w:val="0087138D"/>
    <w:rsid w:val="0087154C"/>
    <w:rsid w:val="00871673"/>
    <w:rsid w:val="00871D0F"/>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B8B"/>
    <w:rsid w:val="00874D47"/>
    <w:rsid w:val="00874F16"/>
    <w:rsid w:val="0087584F"/>
    <w:rsid w:val="00876044"/>
    <w:rsid w:val="008760D6"/>
    <w:rsid w:val="008762A4"/>
    <w:rsid w:val="00876551"/>
    <w:rsid w:val="008767DF"/>
    <w:rsid w:val="008769AD"/>
    <w:rsid w:val="00876B94"/>
    <w:rsid w:val="00876CC1"/>
    <w:rsid w:val="00876D08"/>
    <w:rsid w:val="00876F06"/>
    <w:rsid w:val="008776A6"/>
    <w:rsid w:val="00877CCD"/>
    <w:rsid w:val="00880FDA"/>
    <w:rsid w:val="0088107A"/>
    <w:rsid w:val="00881101"/>
    <w:rsid w:val="008813DB"/>
    <w:rsid w:val="008814FB"/>
    <w:rsid w:val="00881C25"/>
    <w:rsid w:val="00881F47"/>
    <w:rsid w:val="008822F9"/>
    <w:rsid w:val="008823A0"/>
    <w:rsid w:val="008823A2"/>
    <w:rsid w:val="00882D51"/>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47"/>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72EF"/>
    <w:rsid w:val="00897489"/>
    <w:rsid w:val="00897684"/>
    <w:rsid w:val="008976B4"/>
    <w:rsid w:val="0089780D"/>
    <w:rsid w:val="00897919"/>
    <w:rsid w:val="00897B01"/>
    <w:rsid w:val="00897F0D"/>
    <w:rsid w:val="00897FFC"/>
    <w:rsid w:val="008A06DA"/>
    <w:rsid w:val="008A0A6C"/>
    <w:rsid w:val="008A0C6C"/>
    <w:rsid w:val="008A0E5E"/>
    <w:rsid w:val="008A1450"/>
    <w:rsid w:val="008A1954"/>
    <w:rsid w:val="008A1C07"/>
    <w:rsid w:val="008A1DE8"/>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61F9"/>
    <w:rsid w:val="008A64E7"/>
    <w:rsid w:val="008A64FC"/>
    <w:rsid w:val="008A65E5"/>
    <w:rsid w:val="008A6E5E"/>
    <w:rsid w:val="008A6F71"/>
    <w:rsid w:val="008A701E"/>
    <w:rsid w:val="008A7BC3"/>
    <w:rsid w:val="008A7CF3"/>
    <w:rsid w:val="008A7F36"/>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A80"/>
    <w:rsid w:val="008B4CB7"/>
    <w:rsid w:val="008B4E54"/>
    <w:rsid w:val="008B51FC"/>
    <w:rsid w:val="008B5359"/>
    <w:rsid w:val="008B5A71"/>
    <w:rsid w:val="008B5E00"/>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8DD"/>
    <w:rsid w:val="008C3B81"/>
    <w:rsid w:val="008C4001"/>
    <w:rsid w:val="008C41A7"/>
    <w:rsid w:val="008C4331"/>
    <w:rsid w:val="008C45F0"/>
    <w:rsid w:val="008C4707"/>
    <w:rsid w:val="008C47B6"/>
    <w:rsid w:val="008C487C"/>
    <w:rsid w:val="008C531B"/>
    <w:rsid w:val="008C55BD"/>
    <w:rsid w:val="008C5A46"/>
    <w:rsid w:val="008C61BD"/>
    <w:rsid w:val="008C666F"/>
    <w:rsid w:val="008C67FB"/>
    <w:rsid w:val="008C6A20"/>
    <w:rsid w:val="008C724C"/>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5490"/>
    <w:rsid w:val="008D55AA"/>
    <w:rsid w:val="008D5867"/>
    <w:rsid w:val="008D6173"/>
    <w:rsid w:val="008D621E"/>
    <w:rsid w:val="008D6A77"/>
    <w:rsid w:val="008D70EB"/>
    <w:rsid w:val="008D7758"/>
    <w:rsid w:val="008E0616"/>
    <w:rsid w:val="008E0947"/>
    <w:rsid w:val="008E0D7A"/>
    <w:rsid w:val="008E0D7F"/>
    <w:rsid w:val="008E12C8"/>
    <w:rsid w:val="008E1472"/>
    <w:rsid w:val="008E2296"/>
    <w:rsid w:val="008E2529"/>
    <w:rsid w:val="008E27CE"/>
    <w:rsid w:val="008E29B7"/>
    <w:rsid w:val="008E29B9"/>
    <w:rsid w:val="008E2CB9"/>
    <w:rsid w:val="008E3639"/>
    <w:rsid w:val="008E3857"/>
    <w:rsid w:val="008E3AE2"/>
    <w:rsid w:val="008E3C7D"/>
    <w:rsid w:val="008E3EA7"/>
    <w:rsid w:val="008E41C2"/>
    <w:rsid w:val="008E41EC"/>
    <w:rsid w:val="008E437A"/>
    <w:rsid w:val="008E4509"/>
    <w:rsid w:val="008E4A37"/>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F0134"/>
    <w:rsid w:val="008F01FE"/>
    <w:rsid w:val="008F044D"/>
    <w:rsid w:val="008F079A"/>
    <w:rsid w:val="008F0813"/>
    <w:rsid w:val="008F0884"/>
    <w:rsid w:val="008F08E4"/>
    <w:rsid w:val="008F0BF2"/>
    <w:rsid w:val="008F0E23"/>
    <w:rsid w:val="008F0F6A"/>
    <w:rsid w:val="008F1897"/>
    <w:rsid w:val="008F19CB"/>
    <w:rsid w:val="008F1CCC"/>
    <w:rsid w:val="008F2439"/>
    <w:rsid w:val="008F2E56"/>
    <w:rsid w:val="008F3112"/>
    <w:rsid w:val="008F3263"/>
    <w:rsid w:val="008F32F0"/>
    <w:rsid w:val="008F3BC0"/>
    <w:rsid w:val="008F4354"/>
    <w:rsid w:val="008F437C"/>
    <w:rsid w:val="008F48B7"/>
    <w:rsid w:val="008F4D30"/>
    <w:rsid w:val="008F4DD0"/>
    <w:rsid w:val="008F4EB9"/>
    <w:rsid w:val="008F5453"/>
    <w:rsid w:val="008F5EC0"/>
    <w:rsid w:val="008F5ED5"/>
    <w:rsid w:val="008F65A8"/>
    <w:rsid w:val="008F65F3"/>
    <w:rsid w:val="008F6E96"/>
    <w:rsid w:val="008F725B"/>
    <w:rsid w:val="008F7BC4"/>
    <w:rsid w:val="008F7CD9"/>
    <w:rsid w:val="008F7ED1"/>
    <w:rsid w:val="00900894"/>
    <w:rsid w:val="00900A20"/>
    <w:rsid w:val="00900AD4"/>
    <w:rsid w:val="00900B8C"/>
    <w:rsid w:val="00900C2A"/>
    <w:rsid w:val="00900CAB"/>
    <w:rsid w:val="0090199F"/>
    <w:rsid w:val="00901A77"/>
    <w:rsid w:val="009020D5"/>
    <w:rsid w:val="00902723"/>
    <w:rsid w:val="009029E3"/>
    <w:rsid w:val="00902F73"/>
    <w:rsid w:val="00903083"/>
    <w:rsid w:val="00903447"/>
    <w:rsid w:val="009035D1"/>
    <w:rsid w:val="00903851"/>
    <w:rsid w:val="00903883"/>
    <w:rsid w:val="00903940"/>
    <w:rsid w:val="00903C91"/>
    <w:rsid w:val="00903E84"/>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D53"/>
    <w:rsid w:val="009123D6"/>
    <w:rsid w:val="009126D5"/>
    <w:rsid w:val="00912A1F"/>
    <w:rsid w:val="00912B9B"/>
    <w:rsid w:val="0091312C"/>
    <w:rsid w:val="009135DB"/>
    <w:rsid w:val="00913772"/>
    <w:rsid w:val="009137BF"/>
    <w:rsid w:val="00913965"/>
    <w:rsid w:val="00913C01"/>
    <w:rsid w:val="00913FBB"/>
    <w:rsid w:val="009141AB"/>
    <w:rsid w:val="00914CED"/>
    <w:rsid w:val="00914E5C"/>
    <w:rsid w:val="00914F60"/>
    <w:rsid w:val="009150FE"/>
    <w:rsid w:val="009155A8"/>
    <w:rsid w:val="009158CD"/>
    <w:rsid w:val="00915929"/>
    <w:rsid w:val="00915AE1"/>
    <w:rsid w:val="00915B43"/>
    <w:rsid w:val="00915BF4"/>
    <w:rsid w:val="00915CCC"/>
    <w:rsid w:val="00916BF2"/>
    <w:rsid w:val="0091717F"/>
    <w:rsid w:val="00917474"/>
    <w:rsid w:val="009179F0"/>
    <w:rsid w:val="00920196"/>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C89"/>
    <w:rsid w:val="0092708E"/>
    <w:rsid w:val="00930389"/>
    <w:rsid w:val="00930589"/>
    <w:rsid w:val="0093067E"/>
    <w:rsid w:val="00930903"/>
    <w:rsid w:val="009309A4"/>
    <w:rsid w:val="00931508"/>
    <w:rsid w:val="00931F5E"/>
    <w:rsid w:val="00931F99"/>
    <w:rsid w:val="009324BE"/>
    <w:rsid w:val="00932623"/>
    <w:rsid w:val="00932A78"/>
    <w:rsid w:val="00932BD4"/>
    <w:rsid w:val="00932F5C"/>
    <w:rsid w:val="00933090"/>
    <w:rsid w:val="009331CB"/>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A4F"/>
    <w:rsid w:val="00943A53"/>
    <w:rsid w:val="009441FD"/>
    <w:rsid w:val="0094431E"/>
    <w:rsid w:val="009444D6"/>
    <w:rsid w:val="00944692"/>
    <w:rsid w:val="00944887"/>
    <w:rsid w:val="009448C2"/>
    <w:rsid w:val="009449E4"/>
    <w:rsid w:val="00944A8F"/>
    <w:rsid w:val="00944CDB"/>
    <w:rsid w:val="009451C7"/>
    <w:rsid w:val="0094543D"/>
    <w:rsid w:val="009458C8"/>
    <w:rsid w:val="00945B6B"/>
    <w:rsid w:val="00945F49"/>
    <w:rsid w:val="00946209"/>
    <w:rsid w:val="0094658B"/>
    <w:rsid w:val="00946F74"/>
    <w:rsid w:val="0094701C"/>
    <w:rsid w:val="00947135"/>
    <w:rsid w:val="009471A0"/>
    <w:rsid w:val="00947230"/>
    <w:rsid w:val="009472CA"/>
    <w:rsid w:val="00951292"/>
    <w:rsid w:val="009518D6"/>
    <w:rsid w:val="00951D39"/>
    <w:rsid w:val="00951FA8"/>
    <w:rsid w:val="009520CF"/>
    <w:rsid w:val="00952379"/>
    <w:rsid w:val="0095244A"/>
    <w:rsid w:val="00952559"/>
    <w:rsid w:val="0095268F"/>
    <w:rsid w:val="00953230"/>
    <w:rsid w:val="009536D2"/>
    <w:rsid w:val="00953973"/>
    <w:rsid w:val="00953D1F"/>
    <w:rsid w:val="00953DD2"/>
    <w:rsid w:val="009544AB"/>
    <w:rsid w:val="00954A6A"/>
    <w:rsid w:val="00954B6B"/>
    <w:rsid w:val="00954BA2"/>
    <w:rsid w:val="00954E71"/>
    <w:rsid w:val="009554EE"/>
    <w:rsid w:val="009554F5"/>
    <w:rsid w:val="009557D0"/>
    <w:rsid w:val="009558E8"/>
    <w:rsid w:val="009559B6"/>
    <w:rsid w:val="00955AD8"/>
    <w:rsid w:val="00956560"/>
    <w:rsid w:val="0095660F"/>
    <w:rsid w:val="0095661B"/>
    <w:rsid w:val="00956A11"/>
    <w:rsid w:val="00956DB9"/>
    <w:rsid w:val="00957086"/>
    <w:rsid w:val="009573DA"/>
    <w:rsid w:val="00957687"/>
    <w:rsid w:val="009579E6"/>
    <w:rsid w:val="00957A34"/>
    <w:rsid w:val="00957B70"/>
    <w:rsid w:val="00957D31"/>
    <w:rsid w:val="00957F37"/>
    <w:rsid w:val="0096028E"/>
    <w:rsid w:val="00960C38"/>
    <w:rsid w:val="009611F2"/>
    <w:rsid w:val="00961671"/>
    <w:rsid w:val="00961810"/>
    <w:rsid w:val="0096207C"/>
    <w:rsid w:val="00962C90"/>
    <w:rsid w:val="0096309F"/>
    <w:rsid w:val="00963268"/>
    <w:rsid w:val="00963BD0"/>
    <w:rsid w:val="00963BD6"/>
    <w:rsid w:val="00963C63"/>
    <w:rsid w:val="00963E6A"/>
    <w:rsid w:val="00964053"/>
    <w:rsid w:val="009643E5"/>
    <w:rsid w:val="00964A23"/>
    <w:rsid w:val="0096512F"/>
    <w:rsid w:val="0096549E"/>
    <w:rsid w:val="00965724"/>
    <w:rsid w:val="009658E5"/>
    <w:rsid w:val="00965CA3"/>
    <w:rsid w:val="00965FB4"/>
    <w:rsid w:val="009660DB"/>
    <w:rsid w:val="0096661E"/>
    <w:rsid w:val="009666B5"/>
    <w:rsid w:val="009666F7"/>
    <w:rsid w:val="00966AD9"/>
    <w:rsid w:val="00966BB6"/>
    <w:rsid w:val="00966BF4"/>
    <w:rsid w:val="00970499"/>
    <w:rsid w:val="009704DE"/>
    <w:rsid w:val="0097055C"/>
    <w:rsid w:val="00970AC7"/>
    <w:rsid w:val="00970C91"/>
    <w:rsid w:val="00970E02"/>
    <w:rsid w:val="00970E24"/>
    <w:rsid w:val="00971666"/>
    <w:rsid w:val="00971822"/>
    <w:rsid w:val="00971AFE"/>
    <w:rsid w:val="00971D08"/>
    <w:rsid w:val="00971D0F"/>
    <w:rsid w:val="00971DF4"/>
    <w:rsid w:val="00972000"/>
    <w:rsid w:val="00972176"/>
    <w:rsid w:val="0097222D"/>
    <w:rsid w:val="009724B1"/>
    <w:rsid w:val="00973112"/>
    <w:rsid w:val="00973675"/>
    <w:rsid w:val="0097374C"/>
    <w:rsid w:val="00973D59"/>
    <w:rsid w:val="0097418C"/>
    <w:rsid w:val="009749F9"/>
    <w:rsid w:val="00974E0E"/>
    <w:rsid w:val="00974E18"/>
    <w:rsid w:val="00975521"/>
    <w:rsid w:val="00975634"/>
    <w:rsid w:val="0097582F"/>
    <w:rsid w:val="00975944"/>
    <w:rsid w:val="00975B63"/>
    <w:rsid w:val="00976305"/>
    <w:rsid w:val="00976634"/>
    <w:rsid w:val="009766AF"/>
    <w:rsid w:val="00976B45"/>
    <w:rsid w:val="00976C58"/>
    <w:rsid w:val="00976F2B"/>
    <w:rsid w:val="00977053"/>
    <w:rsid w:val="0097707C"/>
    <w:rsid w:val="0097750F"/>
    <w:rsid w:val="009804C7"/>
    <w:rsid w:val="0098081E"/>
    <w:rsid w:val="009811EF"/>
    <w:rsid w:val="0098125F"/>
    <w:rsid w:val="009814C8"/>
    <w:rsid w:val="00981B9D"/>
    <w:rsid w:val="00981CE9"/>
    <w:rsid w:val="00981F91"/>
    <w:rsid w:val="00982046"/>
    <w:rsid w:val="009821A0"/>
    <w:rsid w:val="009825A5"/>
    <w:rsid w:val="009825BB"/>
    <w:rsid w:val="0098260B"/>
    <w:rsid w:val="00982AAC"/>
    <w:rsid w:val="009833B8"/>
    <w:rsid w:val="00983578"/>
    <w:rsid w:val="0098364B"/>
    <w:rsid w:val="00983683"/>
    <w:rsid w:val="0098372F"/>
    <w:rsid w:val="0098398F"/>
    <w:rsid w:val="00983B38"/>
    <w:rsid w:val="00983F4D"/>
    <w:rsid w:val="009847DF"/>
    <w:rsid w:val="009854F3"/>
    <w:rsid w:val="00985815"/>
    <w:rsid w:val="00985B1D"/>
    <w:rsid w:val="00985B8C"/>
    <w:rsid w:val="00986CAF"/>
    <w:rsid w:val="00986F61"/>
    <w:rsid w:val="009870B3"/>
    <w:rsid w:val="009870BB"/>
    <w:rsid w:val="00987778"/>
    <w:rsid w:val="009878B9"/>
    <w:rsid w:val="00987997"/>
    <w:rsid w:val="00987A6F"/>
    <w:rsid w:val="00987D22"/>
    <w:rsid w:val="00987E75"/>
    <w:rsid w:val="0099008B"/>
    <w:rsid w:val="009902A5"/>
    <w:rsid w:val="00990AE5"/>
    <w:rsid w:val="00990B66"/>
    <w:rsid w:val="00990CCB"/>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4AF"/>
    <w:rsid w:val="009A056E"/>
    <w:rsid w:val="009A0628"/>
    <w:rsid w:val="009A0741"/>
    <w:rsid w:val="009A096B"/>
    <w:rsid w:val="009A0A79"/>
    <w:rsid w:val="009A0D24"/>
    <w:rsid w:val="009A158E"/>
    <w:rsid w:val="009A1EE1"/>
    <w:rsid w:val="009A1F7B"/>
    <w:rsid w:val="009A2327"/>
    <w:rsid w:val="009A33EF"/>
    <w:rsid w:val="009A3AAC"/>
    <w:rsid w:val="009A3C03"/>
    <w:rsid w:val="009A3FE3"/>
    <w:rsid w:val="009A40E7"/>
    <w:rsid w:val="009A44AE"/>
    <w:rsid w:val="009A487B"/>
    <w:rsid w:val="009A4D4E"/>
    <w:rsid w:val="009A507A"/>
    <w:rsid w:val="009A53E7"/>
    <w:rsid w:val="009A54BD"/>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D9"/>
    <w:rsid w:val="009B0683"/>
    <w:rsid w:val="009B0921"/>
    <w:rsid w:val="009B18E4"/>
    <w:rsid w:val="009B1A69"/>
    <w:rsid w:val="009B1E0C"/>
    <w:rsid w:val="009B23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8AB"/>
    <w:rsid w:val="009B6F50"/>
    <w:rsid w:val="009B706A"/>
    <w:rsid w:val="009B71F1"/>
    <w:rsid w:val="009B7505"/>
    <w:rsid w:val="009B7847"/>
    <w:rsid w:val="009B7E7E"/>
    <w:rsid w:val="009C02BC"/>
    <w:rsid w:val="009C07F9"/>
    <w:rsid w:val="009C0A7F"/>
    <w:rsid w:val="009C148B"/>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858"/>
    <w:rsid w:val="009C4CA0"/>
    <w:rsid w:val="009C4FD1"/>
    <w:rsid w:val="009C5892"/>
    <w:rsid w:val="009C6045"/>
    <w:rsid w:val="009C6E24"/>
    <w:rsid w:val="009C6E8F"/>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202A"/>
    <w:rsid w:val="009D2208"/>
    <w:rsid w:val="009D22FD"/>
    <w:rsid w:val="009D2398"/>
    <w:rsid w:val="009D244C"/>
    <w:rsid w:val="009D270D"/>
    <w:rsid w:val="009D2847"/>
    <w:rsid w:val="009D289F"/>
    <w:rsid w:val="009D2900"/>
    <w:rsid w:val="009D2956"/>
    <w:rsid w:val="009D3018"/>
    <w:rsid w:val="009D3081"/>
    <w:rsid w:val="009D36A8"/>
    <w:rsid w:val="009D36B8"/>
    <w:rsid w:val="009D3A84"/>
    <w:rsid w:val="009D3F0E"/>
    <w:rsid w:val="009D43BD"/>
    <w:rsid w:val="009D4425"/>
    <w:rsid w:val="009D4D59"/>
    <w:rsid w:val="009D4FB2"/>
    <w:rsid w:val="009D4FD3"/>
    <w:rsid w:val="009D51BB"/>
    <w:rsid w:val="009D571A"/>
    <w:rsid w:val="009D571B"/>
    <w:rsid w:val="009D5BB2"/>
    <w:rsid w:val="009D6354"/>
    <w:rsid w:val="009D6693"/>
    <w:rsid w:val="009D6C61"/>
    <w:rsid w:val="009D6F55"/>
    <w:rsid w:val="009D7261"/>
    <w:rsid w:val="009D7804"/>
    <w:rsid w:val="009D7C13"/>
    <w:rsid w:val="009D7EA3"/>
    <w:rsid w:val="009D7F92"/>
    <w:rsid w:val="009E027B"/>
    <w:rsid w:val="009E04F1"/>
    <w:rsid w:val="009E0E8F"/>
    <w:rsid w:val="009E0FCA"/>
    <w:rsid w:val="009E1184"/>
    <w:rsid w:val="009E126C"/>
    <w:rsid w:val="009E1D8C"/>
    <w:rsid w:val="009E215B"/>
    <w:rsid w:val="009E2E00"/>
    <w:rsid w:val="009E2E68"/>
    <w:rsid w:val="009E377D"/>
    <w:rsid w:val="009E3D24"/>
    <w:rsid w:val="009E3FD3"/>
    <w:rsid w:val="009E418F"/>
    <w:rsid w:val="009E4595"/>
    <w:rsid w:val="009E4639"/>
    <w:rsid w:val="009E4779"/>
    <w:rsid w:val="009E4B78"/>
    <w:rsid w:val="009E4D1D"/>
    <w:rsid w:val="009E4F73"/>
    <w:rsid w:val="009E4FD6"/>
    <w:rsid w:val="009E513B"/>
    <w:rsid w:val="009E562F"/>
    <w:rsid w:val="009E6060"/>
    <w:rsid w:val="009E6305"/>
    <w:rsid w:val="009E67A7"/>
    <w:rsid w:val="009E6AC8"/>
    <w:rsid w:val="009E6BD5"/>
    <w:rsid w:val="009E7E18"/>
    <w:rsid w:val="009E7E53"/>
    <w:rsid w:val="009F0850"/>
    <w:rsid w:val="009F15A6"/>
    <w:rsid w:val="009F1627"/>
    <w:rsid w:val="009F21A6"/>
    <w:rsid w:val="009F24CB"/>
    <w:rsid w:val="009F2549"/>
    <w:rsid w:val="009F29CA"/>
    <w:rsid w:val="009F2A42"/>
    <w:rsid w:val="009F2BFC"/>
    <w:rsid w:val="009F2C20"/>
    <w:rsid w:val="009F31A3"/>
    <w:rsid w:val="009F34E6"/>
    <w:rsid w:val="009F3755"/>
    <w:rsid w:val="009F38A8"/>
    <w:rsid w:val="009F39EC"/>
    <w:rsid w:val="009F3F68"/>
    <w:rsid w:val="009F49F8"/>
    <w:rsid w:val="009F4C01"/>
    <w:rsid w:val="009F4C82"/>
    <w:rsid w:val="009F4F6E"/>
    <w:rsid w:val="009F516B"/>
    <w:rsid w:val="009F5355"/>
    <w:rsid w:val="009F5801"/>
    <w:rsid w:val="009F59D7"/>
    <w:rsid w:val="009F5AB0"/>
    <w:rsid w:val="009F693F"/>
    <w:rsid w:val="009F69B5"/>
    <w:rsid w:val="009F6A78"/>
    <w:rsid w:val="009F6F7D"/>
    <w:rsid w:val="009F7511"/>
    <w:rsid w:val="009F773D"/>
    <w:rsid w:val="009F7745"/>
    <w:rsid w:val="009F7746"/>
    <w:rsid w:val="009F7EA5"/>
    <w:rsid w:val="009F7F0D"/>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615A"/>
    <w:rsid w:val="00A06360"/>
    <w:rsid w:val="00A06379"/>
    <w:rsid w:val="00A06C2B"/>
    <w:rsid w:val="00A06C6B"/>
    <w:rsid w:val="00A06E24"/>
    <w:rsid w:val="00A07512"/>
    <w:rsid w:val="00A07626"/>
    <w:rsid w:val="00A0799D"/>
    <w:rsid w:val="00A07AA5"/>
    <w:rsid w:val="00A07B85"/>
    <w:rsid w:val="00A07E69"/>
    <w:rsid w:val="00A07F8A"/>
    <w:rsid w:val="00A107D3"/>
    <w:rsid w:val="00A10BF3"/>
    <w:rsid w:val="00A113DC"/>
    <w:rsid w:val="00A11624"/>
    <w:rsid w:val="00A11729"/>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E6"/>
    <w:rsid w:val="00A14C7C"/>
    <w:rsid w:val="00A14C9F"/>
    <w:rsid w:val="00A1517B"/>
    <w:rsid w:val="00A1530E"/>
    <w:rsid w:val="00A156AE"/>
    <w:rsid w:val="00A159F2"/>
    <w:rsid w:val="00A159F9"/>
    <w:rsid w:val="00A15A66"/>
    <w:rsid w:val="00A15D7D"/>
    <w:rsid w:val="00A1601B"/>
    <w:rsid w:val="00A16401"/>
    <w:rsid w:val="00A1661F"/>
    <w:rsid w:val="00A168E0"/>
    <w:rsid w:val="00A16E9B"/>
    <w:rsid w:val="00A1742D"/>
    <w:rsid w:val="00A17510"/>
    <w:rsid w:val="00A17640"/>
    <w:rsid w:val="00A1766E"/>
    <w:rsid w:val="00A17912"/>
    <w:rsid w:val="00A179E0"/>
    <w:rsid w:val="00A17A43"/>
    <w:rsid w:val="00A17AC4"/>
    <w:rsid w:val="00A17BDB"/>
    <w:rsid w:val="00A17D07"/>
    <w:rsid w:val="00A21439"/>
    <w:rsid w:val="00A2156F"/>
    <w:rsid w:val="00A215E7"/>
    <w:rsid w:val="00A21C7B"/>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C9"/>
    <w:rsid w:val="00A265C3"/>
    <w:rsid w:val="00A26620"/>
    <w:rsid w:val="00A26699"/>
    <w:rsid w:val="00A26A59"/>
    <w:rsid w:val="00A26B17"/>
    <w:rsid w:val="00A271B1"/>
    <w:rsid w:val="00A27307"/>
    <w:rsid w:val="00A27CCC"/>
    <w:rsid w:val="00A27E51"/>
    <w:rsid w:val="00A30063"/>
    <w:rsid w:val="00A301EE"/>
    <w:rsid w:val="00A311F0"/>
    <w:rsid w:val="00A31E02"/>
    <w:rsid w:val="00A31EF7"/>
    <w:rsid w:val="00A3208E"/>
    <w:rsid w:val="00A32321"/>
    <w:rsid w:val="00A32806"/>
    <w:rsid w:val="00A32953"/>
    <w:rsid w:val="00A32A5D"/>
    <w:rsid w:val="00A32DCD"/>
    <w:rsid w:val="00A32F00"/>
    <w:rsid w:val="00A3311A"/>
    <w:rsid w:val="00A333B6"/>
    <w:rsid w:val="00A33539"/>
    <w:rsid w:val="00A338A6"/>
    <w:rsid w:val="00A33E33"/>
    <w:rsid w:val="00A33FC8"/>
    <w:rsid w:val="00A340B9"/>
    <w:rsid w:val="00A34145"/>
    <w:rsid w:val="00A34322"/>
    <w:rsid w:val="00A3432B"/>
    <w:rsid w:val="00A3468B"/>
    <w:rsid w:val="00A346A8"/>
    <w:rsid w:val="00A34913"/>
    <w:rsid w:val="00A349A0"/>
    <w:rsid w:val="00A34CA9"/>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2828"/>
    <w:rsid w:val="00A42AAD"/>
    <w:rsid w:val="00A42B14"/>
    <w:rsid w:val="00A42E71"/>
    <w:rsid w:val="00A43B3B"/>
    <w:rsid w:val="00A440B8"/>
    <w:rsid w:val="00A44830"/>
    <w:rsid w:val="00A44BAF"/>
    <w:rsid w:val="00A44FCD"/>
    <w:rsid w:val="00A44FDB"/>
    <w:rsid w:val="00A455F6"/>
    <w:rsid w:val="00A456A6"/>
    <w:rsid w:val="00A4570A"/>
    <w:rsid w:val="00A45C74"/>
    <w:rsid w:val="00A46243"/>
    <w:rsid w:val="00A465D8"/>
    <w:rsid w:val="00A470A9"/>
    <w:rsid w:val="00A47D62"/>
    <w:rsid w:val="00A47F11"/>
    <w:rsid w:val="00A47F44"/>
    <w:rsid w:val="00A5011B"/>
    <w:rsid w:val="00A507D1"/>
    <w:rsid w:val="00A50F36"/>
    <w:rsid w:val="00A50F83"/>
    <w:rsid w:val="00A51025"/>
    <w:rsid w:val="00A51332"/>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FC6"/>
    <w:rsid w:val="00A542A6"/>
    <w:rsid w:val="00A544C0"/>
    <w:rsid w:val="00A547CA"/>
    <w:rsid w:val="00A54C02"/>
    <w:rsid w:val="00A54EE3"/>
    <w:rsid w:val="00A55175"/>
    <w:rsid w:val="00A551A1"/>
    <w:rsid w:val="00A554F7"/>
    <w:rsid w:val="00A55F4B"/>
    <w:rsid w:val="00A55FCA"/>
    <w:rsid w:val="00A56059"/>
    <w:rsid w:val="00A560F1"/>
    <w:rsid w:val="00A56AC7"/>
    <w:rsid w:val="00A56D11"/>
    <w:rsid w:val="00A57120"/>
    <w:rsid w:val="00A57138"/>
    <w:rsid w:val="00A571E5"/>
    <w:rsid w:val="00A57953"/>
    <w:rsid w:val="00A57A96"/>
    <w:rsid w:val="00A57EE6"/>
    <w:rsid w:val="00A60032"/>
    <w:rsid w:val="00A60104"/>
    <w:rsid w:val="00A605A9"/>
    <w:rsid w:val="00A609EA"/>
    <w:rsid w:val="00A61258"/>
    <w:rsid w:val="00A6125A"/>
    <w:rsid w:val="00A6135D"/>
    <w:rsid w:val="00A61B2F"/>
    <w:rsid w:val="00A61B3B"/>
    <w:rsid w:val="00A61E76"/>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A4A"/>
    <w:rsid w:val="00A65B48"/>
    <w:rsid w:val="00A65BE2"/>
    <w:rsid w:val="00A65E21"/>
    <w:rsid w:val="00A65ED0"/>
    <w:rsid w:val="00A661A2"/>
    <w:rsid w:val="00A662EC"/>
    <w:rsid w:val="00A6637D"/>
    <w:rsid w:val="00A667CA"/>
    <w:rsid w:val="00A66BC0"/>
    <w:rsid w:val="00A67068"/>
    <w:rsid w:val="00A6712B"/>
    <w:rsid w:val="00A677E4"/>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185"/>
    <w:rsid w:val="00A7340D"/>
    <w:rsid w:val="00A73980"/>
    <w:rsid w:val="00A74320"/>
    <w:rsid w:val="00A74400"/>
    <w:rsid w:val="00A744BB"/>
    <w:rsid w:val="00A74949"/>
    <w:rsid w:val="00A751CB"/>
    <w:rsid w:val="00A754A6"/>
    <w:rsid w:val="00A754D2"/>
    <w:rsid w:val="00A75C4D"/>
    <w:rsid w:val="00A7623F"/>
    <w:rsid w:val="00A76771"/>
    <w:rsid w:val="00A76814"/>
    <w:rsid w:val="00A76921"/>
    <w:rsid w:val="00A76955"/>
    <w:rsid w:val="00A76CBF"/>
    <w:rsid w:val="00A7711B"/>
    <w:rsid w:val="00A772EF"/>
    <w:rsid w:val="00A77333"/>
    <w:rsid w:val="00A777A1"/>
    <w:rsid w:val="00A77A7C"/>
    <w:rsid w:val="00A77FD5"/>
    <w:rsid w:val="00A80262"/>
    <w:rsid w:val="00A8031D"/>
    <w:rsid w:val="00A804BC"/>
    <w:rsid w:val="00A80DD8"/>
    <w:rsid w:val="00A80F2A"/>
    <w:rsid w:val="00A812B0"/>
    <w:rsid w:val="00A818C9"/>
    <w:rsid w:val="00A81A90"/>
    <w:rsid w:val="00A81B2F"/>
    <w:rsid w:val="00A81D3B"/>
    <w:rsid w:val="00A824E9"/>
    <w:rsid w:val="00A82706"/>
    <w:rsid w:val="00A827AF"/>
    <w:rsid w:val="00A82D86"/>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170"/>
    <w:rsid w:val="00A934AA"/>
    <w:rsid w:val="00A939F6"/>
    <w:rsid w:val="00A93ACF"/>
    <w:rsid w:val="00A94046"/>
    <w:rsid w:val="00A9405D"/>
    <w:rsid w:val="00A940E2"/>
    <w:rsid w:val="00A94AE5"/>
    <w:rsid w:val="00A94ED0"/>
    <w:rsid w:val="00A94EDB"/>
    <w:rsid w:val="00A9519D"/>
    <w:rsid w:val="00A9543B"/>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B1DD6"/>
    <w:rsid w:val="00AB1FC7"/>
    <w:rsid w:val="00AB1FEA"/>
    <w:rsid w:val="00AB2310"/>
    <w:rsid w:val="00AB26D1"/>
    <w:rsid w:val="00AB278F"/>
    <w:rsid w:val="00AB29ED"/>
    <w:rsid w:val="00AB31E7"/>
    <w:rsid w:val="00AB3211"/>
    <w:rsid w:val="00AB3434"/>
    <w:rsid w:val="00AB35EA"/>
    <w:rsid w:val="00AB3859"/>
    <w:rsid w:val="00AB39A6"/>
    <w:rsid w:val="00AB3B0D"/>
    <w:rsid w:val="00AB3CA1"/>
    <w:rsid w:val="00AB47E7"/>
    <w:rsid w:val="00AB4B2B"/>
    <w:rsid w:val="00AB4F17"/>
    <w:rsid w:val="00AB504C"/>
    <w:rsid w:val="00AB5B53"/>
    <w:rsid w:val="00AB5BC2"/>
    <w:rsid w:val="00AB5FFE"/>
    <w:rsid w:val="00AB636C"/>
    <w:rsid w:val="00AB63C8"/>
    <w:rsid w:val="00AB6B37"/>
    <w:rsid w:val="00AB711D"/>
    <w:rsid w:val="00AB7763"/>
    <w:rsid w:val="00AB78AB"/>
    <w:rsid w:val="00AB7944"/>
    <w:rsid w:val="00AB7B13"/>
    <w:rsid w:val="00AB7F9D"/>
    <w:rsid w:val="00AC056F"/>
    <w:rsid w:val="00AC0754"/>
    <w:rsid w:val="00AC07BD"/>
    <w:rsid w:val="00AC0D28"/>
    <w:rsid w:val="00AC0E90"/>
    <w:rsid w:val="00AC134C"/>
    <w:rsid w:val="00AC1525"/>
    <w:rsid w:val="00AC196D"/>
    <w:rsid w:val="00AC1B71"/>
    <w:rsid w:val="00AC1CA8"/>
    <w:rsid w:val="00AC1EB4"/>
    <w:rsid w:val="00AC1ECF"/>
    <w:rsid w:val="00AC1F52"/>
    <w:rsid w:val="00AC209A"/>
    <w:rsid w:val="00AC2124"/>
    <w:rsid w:val="00AC2257"/>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F"/>
    <w:rsid w:val="00AC6A48"/>
    <w:rsid w:val="00AC6AC5"/>
    <w:rsid w:val="00AC6B26"/>
    <w:rsid w:val="00AC6B9F"/>
    <w:rsid w:val="00AC6D5D"/>
    <w:rsid w:val="00AC6ED3"/>
    <w:rsid w:val="00AC7626"/>
    <w:rsid w:val="00AC7C47"/>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4F26"/>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60B"/>
    <w:rsid w:val="00AE0737"/>
    <w:rsid w:val="00AE0E11"/>
    <w:rsid w:val="00AE102E"/>
    <w:rsid w:val="00AE15C8"/>
    <w:rsid w:val="00AE1814"/>
    <w:rsid w:val="00AE19A5"/>
    <w:rsid w:val="00AE23BA"/>
    <w:rsid w:val="00AE2637"/>
    <w:rsid w:val="00AE32CD"/>
    <w:rsid w:val="00AE3CA7"/>
    <w:rsid w:val="00AE3E20"/>
    <w:rsid w:val="00AE439C"/>
    <w:rsid w:val="00AE4645"/>
    <w:rsid w:val="00AE46D5"/>
    <w:rsid w:val="00AE4C6D"/>
    <w:rsid w:val="00AE501E"/>
    <w:rsid w:val="00AE522C"/>
    <w:rsid w:val="00AE5293"/>
    <w:rsid w:val="00AE5901"/>
    <w:rsid w:val="00AE5B98"/>
    <w:rsid w:val="00AE5F3D"/>
    <w:rsid w:val="00AE6CEC"/>
    <w:rsid w:val="00AE6F42"/>
    <w:rsid w:val="00AE7293"/>
    <w:rsid w:val="00AE756D"/>
    <w:rsid w:val="00AE75DB"/>
    <w:rsid w:val="00AE7619"/>
    <w:rsid w:val="00AE7A0B"/>
    <w:rsid w:val="00AE7AD8"/>
    <w:rsid w:val="00AF039E"/>
    <w:rsid w:val="00AF04B8"/>
    <w:rsid w:val="00AF0842"/>
    <w:rsid w:val="00AF09B0"/>
    <w:rsid w:val="00AF09B3"/>
    <w:rsid w:val="00AF0EA6"/>
    <w:rsid w:val="00AF11A8"/>
    <w:rsid w:val="00AF12CC"/>
    <w:rsid w:val="00AF13CF"/>
    <w:rsid w:val="00AF1A1C"/>
    <w:rsid w:val="00AF1A8B"/>
    <w:rsid w:val="00AF1DE3"/>
    <w:rsid w:val="00AF1EEB"/>
    <w:rsid w:val="00AF212E"/>
    <w:rsid w:val="00AF2221"/>
    <w:rsid w:val="00AF2248"/>
    <w:rsid w:val="00AF2637"/>
    <w:rsid w:val="00AF265B"/>
    <w:rsid w:val="00AF28C1"/>
    <w:rsid w:val="00AF2909"/>
    <w:rsid w:val="00AF3270"/>
    <w:rsid w:val="00AF3716"/>
    <w:rsid w:val="00AF3C74"/>
    <w:rsid w:val="00AF3E32"/>
    <w:rsid w:val="00AF3FBB"/>
    <w:rsid w:val="00AF4974"/>
    <w:rsid w:val="00AF4E4E"/>
    <w:rsid w:val="00AF51B4"/>
    <w:rsid w:val="00AF5446"/>
    <w:rsid w:val="00AF54F6"/>
    <w:rsid w:val="00AF59F4"/>
    <w:rsid w:val="00AF6044"/>
    <w:rsid w:val="00AF6056"/>
    <w:rsid w:val="00AF637F"/>
    <w:rsid w:val="00AF638E"/>
    <w:rsid w:val="00AF6577"/>
    <w:rsid w:val="00AF6F60"/>
    <w:rsid w:val="00AF77ED"/>
    <w:rsid w:val="00AF7895"/>
    <w:rsid w:val="00AF78DF"/>
    <w:rsid w:val="00AF7D0F"/>
    <w:rsid w:val="00AF7D56"/>
    <w:rsid w:val="00AF7F67"/>
    <w:rsid w:val="00B00991"/>
    <w:rsid w:val="00B00B79"/>
    <w:rsid w:val="00B00D76"/>
    <w:rsid w:val="00B01099"/>
    <w:rsid w:val="00B01245"/>
    <w:rsid w:val="00B022B8"/>
    <w:rsid w:val="00B024C2"/>
    <w:rsid w:val="00B024EB"/>
    <w:rsid w:val="00B02985"/>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9FA"/>
    <w:rsid w:val="00B07B79"/>
    <w:rsid w:val="00B07BE8"/>
    <w:rsid w:val="00B07CE8"/>
    <w:rsid w:val="00B07E09"/>
    <w:rsid w:val="00B07E2E"/>
    <w:rsid w:val="00B07F15"/>
    <w:rsid w:val="00B10212"/>
    <w:rsid w:val="00B10AE9"/>
    <w:rsid w:val="00B1135F"/>
    <w:rsid w:val="00B11517"/>
    <w:rsid w:val="00B1183C"/>
    <w:rsid w:val="00B11943"/>
    <w:rsid w:val="00B11BF7"/>
    <w:rsid w:val="00B11DB3"/>
    <w:rsid w:val="00B11E6C"/>
    <w:rsid w:val="00B120E1"/>
    <w:rsid w:val="00B125D6"/>
    <w:rsid w:val="00B12836"/>
    <w:rsid w:val="00B12BEE"/>
    <w:rsid w:val="00B12E60"/>
    <w:rsid w:val="00B1324C"/>
    <w:rsid w:val="00B13252"/>
    <w:rsid w:val="00B13880"/>
    <w:rsid w:val="00B14073"/>
    <w:rsid w:val="00B14139"/>
    <w:rsid w:val="00B1454C"/>
    <w:rsid w:val="00B1473A"/>
    <w:rsid w:val="00B14CAD"/>
    <w:rsid w:val="00B1572E"/>
    <w:rsid w:val="00B15C3B"/>
    <w:rsid w:val="00B16376"/>
    <w:rsid w:val="00B164CC"/>
    <w:rsid w:val="00B1699F"/>
    <w:rsid w:val="00B1727B"/>
    <w:rsid w:val="00B17CB7"/>
    <w:rsid w:val="00B17E6E"/>
    <w:rsid w:val="00B204C6"/>
    <w:rsid w:val="00B20626"/>
    <w:rsid w:val="00B21726"/>
    <w:rsid w:val="00B218DC"/>
    <w:rsid w:val="00B21ED9"/>
    <w:rsid w:val="00B21FEF"/>
    <w:rsid w:val="00B2204E"/>
    <w:rsid w:val="00B2241E"/>
    <w:rsid w:val="00B2278D"/>
    <w:rsid w:val="00B22902"/>
    <w:rsid w:val="00B22BA6"/>
    <w:rsid w:val="00B22BE8"/>
    <w:rsid w:val="00B22D1E"/>
    <w:rsid w:val="00B22F0E"/>
    <w:rsid w:val="00B23020"/>
    <w:rsid w:val="00B230B9"/>
    <w:rsid w:val="00B23592"/>
    <w:rsid w:val="00B23FD8"/>
    <w:rsid w:val="00B24422"/>
    <w:rsid w:val="00B24443"/>
    <w:rsid w:val="00B246BA"/>
    <w:rsid w:val="00B2495F"/>
    <w:rsid w:val="00B24FB6"/>
    <w:rsid w:val="00B25158"/>
    <w:rsid w:val="00B253CF"/>
    <w:rsid w:val="00B25CFB"/>
    <w:rsid w:val="00B25E52"/>
    <w:rsid w:val="00B2614A"/>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3E5"/>
    <w:rsid w:val="00B32897"/>
    <w:rsid w:val="00B32B86"/>
    <w:rsid w:val="00B32C28"/>
    <w:rsid w:val="00B32E68"/>
    <w:rsid w:val="00B32E71"/>
    <w:rsid w:val="00B332E9"/>
    <w:rsid w:val="00B333FB"/>
    <w:rsid w:val="00B336E2"/>
    <w:rsid w:val="00B33780"/>
    <w:rsid w:val="00B33C63"/>
    <w:rsid w:val="00B33D19"/>
    <w:rsid w:val="00B33D33"/>
    <w:rsid w:val="00B343AA"/>
    <w:rsid w:val="00B344FE"/>
    <w:rsid w:val="00B348E7"/>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46"/>
    <w:rsid w:val="00B420A0"/>
    <w:rsid w:val="00B42C9C"/>
    <w:rsid w:val="00B42F78"/>
    <w:rsid w:val="00B43097"/>
    <w:rsid w:val="00B430E6"/>
    <w:rsid w:val="00B43666"/>
    <w:rsid w:val="00B4384F"/>
    <w:rsid w:val="00B438DE"/>
    <w:rsid w:val="00B44437"/>
    <w:rsid w:val="00B44575"/>
    <w:rsid w:val="00B44697"/>
    <w:rsid w:val="00B4473A"/>
    <w:rsid w:val="00B44F2F"/>
    <w:rsid w:val="00B454C1"/>
    <w:rsid w:val="00B465A4"/>
    <w:rsid w:val="00B469E8"/>
    <w:rsid w:val="00B46D84"/>
    <w:rsid w:val="00B478E8"/>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6B8"/>
    <w:rsid w:val="00B529A8"/>
    <w:rsid w:val="00B529BC"/>
    <w:rsid w:val="00B52AF1"/>
    <w:rsid w:val="00B52BCA"/>
    <w:rsid w:val="00B52FF8"/>
    <w:rsid w:val="00B5327F"/>
    <w:rsid w:val="00B53B58"/>
    <w:rsid w:val="00B54047"/>
    <w:rsid w:val="00B54281"/>
    <w:rsid w:val="00B543F0"/>
    <w:rsid w:val="00B5472F"/>
    <w:rsid w:val="00B54778"/>
    <w:rsid w:val="00B549C6"/>
    <w:rsid w:val="00B549CD"/>
    <w:rsid w:val="00B551FD"/>
    <w:rsid w:val="00B55519"/>
    <w:rsid w:val="00B556D2"/>
    <w:rsid w:val="00B5592D"/>
    <w:rsid w:val="00B5596E"/>
    <w:rsid w:val="00B559A2"/>
    <w:rsid w:val="00B55D0F"/>
    <w:rsid w:val="00B5646B"/>
    <w:rsid w:val="00B564A2"/>
    <w:rsid w:val="00B5675D"/>
    <w:rsid w:val="00B56784"/>
    <w:rsid w:val="00B569FA"/>
    <w:rsid w:val="00B56E0C"/>
    <w:rsid w:val="00B57BC7"/>
    <w:rsid w:val="00B57EC2"/>
    <w:rsid w:val="00B600D4"/>
    <w:rsid w:val="00B60174"/>
    <w:rsid w:val="00B60951"/>
    <w:rsid w:val="00B609BD"/>
    <w:rsid w:val="00B60BF3"/>
    <w:rsid w:val="00B60C43"/>
    <w:rsid w:val="00B60DC3"/>
    <w:rsid w:val="00B60E93"/>
    <w:rsid w:val="00B6119E"/>
    <w:rsid w:val="00B61558"/>
    <w:rsid w:val="00B615D4"/>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30A"/>
    <w:rsid w:val="00B6578A"/>
    <w:rsid w:val="00B657E1"/>
    <w:rsid w:val="00B65812"/>
    <w:rsid w:val="00B65815"/>
    <w:rsid w:val="00B65B46"/>
    <w:rsid w:val="00B65BED"/>
    <w:rsid w:val="00B66A7B"/>
    <w:rsid w:val="00B66F2B"/>
    <w:rsid w:val="00B67247"/>
    <w:rsid w:val="00B674C8"/>
    <w:rsid w:val="00B67B3A"/>
    <w:rsid w:val="00B67C89"/>
    <w:rsid w:val="00B67C9F"/>
    <w:rsid w:val="00B702A2"/>
    <w:rsid w:val="00B702C9"/>
    <w:rsid w:val="00B70426"/>
    <w:rsid w:val="00B70677"/>
    <w:rsid w:val="00B7077E"/>
    <w:rsid w:val="00B711AF"/>
    <w:rsid w:val="00B71636"/>
    <w:rsid w:val="00B7164B"/>
    <w:rsid w:val="00B71886"/>
    <w:rsid w:val="00B719F2"/>
    <w:rsid w:val="00B720EA"/>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0B1"/>
    <w:rsid w:val="00B812D6"/>
    <w:rsid w:val="00B81588"/>
    <w:rsid w:val="00B81BAD"/>
    <w:rsid w:val="00B81BFB"/>
    <w:rsid w:val="00B8229A"/>
    <w:rsid w:val="00B822A2"/>
    <w:rsid w:val="00B82409"/>
    <w:rsid w:val="00B8262F"/>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6C2"/>
    <w:rsid w:val="00B868B9"/>
    <w:rsid w:val="00B86A08"/>
    <w:rsid w:val="00B86D17"/>
    <w:rsid w:val="00B8712D"/>
    <w:rsid w:val="00B87B54"/>
    <w:rsid w:val="00B87C9D"/>
    <w:rsid w:val="00B87E36"/>
    <w:rsid w:val="00B904E3"/>
    <w:rsid w:val="00B9065D"/>
    <w:rsid w:val="00B9087B"/>
    <w:rsid w:val="00B90A30"/>
    <w:rsid w:val="00B90F6E"/>
    <w:rsid w:val="00B91159"/>
    <w:rsid w:val="00B911BD"/>
    <w:rsid w:val="00B9180F"/>
    <w:rsid w:val="00B9255A"/>
    <w:rsid w:val="00B925D9"/>
    <w:rsid w:val="00B928F4"/>
    <w:rsid w:val="00B92FD9"/>
    <w:rsid w:val="00B9337E"/>
    <w:rsid w:val="00B933DF"/>
    <w:rsid w:val="00B9386E"/>
    <w:rsid w:val="00B93B5C"/>
    <w:rsid w:val="00B93EC1"/>
    <w:rsid w:val="00B944E6"/>
    <w:rsid w:val="00B94C5A"/>
    <w:rsid w:val="00B94F75"/>
    <w:rsid w:val="00B95220"/>
    <w:rsid w:val="00B955A3"/>
    <w:rsid w:val="00B95670"/>
    <w:rsid w:val="00B95976"/>
    <w:rsid w:val="00B960DF"/>
    <w:rsid w:val="00B9615A"/>
    <w:rsid w:val="00B96480"/>
    <w:rsid w:val="00B96760"/>
    <w:rsid w:val="00B96BDB"/>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645"/>
    <w:rsid w:val="00BB1A23"/>
    <w:rsid w:val="00BB1C2B"/>
    <w:rsid w:val="00BB26C0"/>
    <w:rsid w:val="00BB28A0"/>
    <w:rsid w:val="00BB29D8"/>
    <w:rsid w:val="00BB2A48"/>
    <w:rsid w:val="00BB2CBE"/>
    <w:rsid w:val="00BB3170"/>
    <w:rsid w:val="00BB334E"/>
    <w:rsid w:val="00BB3921"/>
    <w:rsid w:val="00BB395F"/>
    <w:rsid w:val="00BB3CD3"/>
    <w:rsid w:val="00BB41C1"/>
    <w:rsid w:val="00BB43D2"/>
    <w:rsid w:val="00BB44D7"/>
    <w:rsid w:val="00BB48C6"/>
    <w:rsid w:val="00BB496F"/>
    <w:rsid w:val="00BB4EAE"/>
    <w:rsid w:val="00BB5128"/>
    <w:rsid w:val="00BB53AB"/>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C20"/>
    <w:rsid w:val="00BC1CA6"/>
    <w:rsid w:val="00BC1CC4"/>
    <w:rsid w:val="00BC26FF"/>
    <w:rsid w:val="00BC340E"/>
    <w:rsid w:val="00BC3A6A"/>
    <w:rsid w:val="00BC3AC0"/>
    <w:rsid w:val="00BC3E82"/>
    <w:rsid w:val="00BC3FF2"/>
    <w:rsid w:val="00BC401A"/>
    <w:rsid w:val="00BC4383"/>
    <w:rsid w:val="00BC4466"/>
    <w:rsid w:val="00BC4BD9"/>
    <w:rsid w:val="00BC4CA2"/>
    <w:rsid w:val="00BC4E4D"/>
    <w:rsid w:val="00BC4FF9"/>
    <w:rsid w:val="00BC5064"/>
    <w:rsid w:val="00BC529E"/>
    <w:rsid w:val="00BC54DD"/>
    <w:rsid w:val="00BC5820"/>
    <w:rsid w:val="00BC5A63"/>
    <w:rsid w:val="00BC5F90"/>
    <w:rsid w:val="00BC611B"/>
    <w:rsid w:val="00BC61AB"/>
    <w:rsid w:val="00BC6583"/>
    <w:rsid w:val="00BC70C3"/>
    <w:rsid w:val="00BC71AC"/>
    <w:rsid w:val="00BC76EC"/>
    <w:rsid w:val="00BC7718"/>
    <w:rsid w:val="00BC783D"/>
    <w:rsid w:val="00BC790F"/>
    <w:rsid w:val="00BC7C3C"/>
    <w:rsid w:val="00BD05C1"/>
    <w:rsid w:val="00BD0811"/>
    <w:rsid w:val="00BD0BE4"/>
    <w:rsid w:val="00BD0C0D"/>
    <w:rsid w:val="00BD0D4C"/>
    <w:rsid w:val="00BD10C6"/>
    <w:rsid w:val="00BD12A9"/>
    <w:rsid w:val="00BD1326"/>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AC"/>
    <w:rsid w:val="00BE0470"/>
    <w:rsid w:val="00BE074E"/>
    <w:rsid w:val="00BE08AA"/>
    <w:rsid w:val="00BE0C02"/>
    <w:rsid w:val="00BE0FBB"/>
    <w:rsid w:val="00BE10D6"/>
    <w:rsid w:val="00BE120C"/>
    <w:rsid w:val="00BE1671"/>
    <w:rsid w:val="00BE1867"/>
    <w:rsid w:val="00BE18D3"/>
    <w:rsid w:val="00BE197B"/>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CB"/>
    <w:rsid w:val="00BE51A6"/>
    <w:rsid w:val="00BE5565"/>
    <w:rsid w:val="00BE55C0"/>
    <w:rsid w:val="00BE55E8"/>
    <w:rsid w:val="00BE599C"/>
    <w:rsid w:val="00BE5BA4"/>
    <w:rsid w:val="00BE5EF8"/>
    <w:rsid w:val="00BE60FA"/>
    <w:rsid w:val="00BE657A"/>
    <w:rsid w:val="00BE692C"/>
    <w:rsid w:val="00BE7122"/>
    <w:rsid w:val="00BE73D7"/>
    <w:rsid w:val="00BE7479"/>
    <w:rsid w:val="00BE7694"/>
    <w:rsid w:val="00BE7700"/>
    <w:rsid w:val="00BE796E"/>
    <w:rsid w:val="00BF073D"/>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587"/>
    <w:rsid w:val="00BF69F9"/>
    <w:rsid w:val="00BF7142"/>
    <w:rsid w:val="00BF7606"/>
    <w:rsid w:val="00BF773B"/>
    <w:rsid w:val="00BF78DF"/>
    <w:rsid w:val="00BF7909"/>
    <w:rsid w:val="00BF7AD1"/>
    <w:rsid w:val="00BF7BB6"/>
    <w:rsid w:val="00C00006"/>
    <w:rsid w:val="00C001FB"/>
    <w:rsid w:val="00C00336"/>
    <w:rsid w:val="00C008FF"/>
    <w:rsid w:val="00C009C9"/>
    <w:rsid w:val="00C00C27"/>
    <w:rsid w:val="00C015E9"/>
    <w:rsid w:val="00C01A4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140B"/>
    <w:rsid w:val="00C11771"/>
    <w:rsid w:val="00C12274"/>
    <w:rsid w:val="00C122F9"/>
    <w:rsid w:val="00C126CB"/>
    <w:rsid w:val="00C12988"/>
    <w:rsid w:val="00C12F35"/>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2011F"/>
    <w:rsid w:val="00C201C1"/>
    <w:rsid w:val="00C20243"/>
    <w:rsid w:val="00C2039A"/>
    <w:rsid w:val="00C20985"/>
    <w:rsid w:val="00C20B4D"/>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24F"/>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F1"/>
    <w:rsid w:val="00C31014"/>
    <w:rsid w:val="00C3103B"/>
    <w:rsid w:val="00C31246"/>
    <w:rsid w:val="00C319CD"/>
    <w:rsid w:val="00C31F10"/>
    <w:rsid w:val="00C32070"/>
    <w:rsid w:val="00C321CA"/>
    <w:rsid w:val="00C322C4"/>
    <w:rsid w:val="00C33267"/>
    <w:rsid w:val="00C33430"/>
    <w:rsid w:val="00C33589"/>
    <w:rsid w:val="00C335D9"/>
    <w:rsid w:val="00C33884"/>
    <w:rsid w:val="00C33CEB"/>
    <w:rsid w:val="00C33DAD"/>
    <w:rsid w:val="00C344CB"/>
    <w:rsid w:val="00C3456E"/>
    <w:rsid w:val="00C34822"/>
    <w:rsid w:val="00C352D7"/>
    <w:rsid w:val="00C35574"/>
    <w:rsid w:val="00C355F6"/>
    <w:rsid w:val="00C3562D"/>
    <w:rsid w:val="00C356D8"/>
    <w:rsid w:val="00C3590B"/>
    <w:rsid w:val="00C35981"/>
    <w:rsid w:val="00C35C3C"/>
    <w:rsid w:val="00C35E9F"/>
    <w:rsid w:val="00C36268"/>
    <w:rsid w:val="00C3647C"/>
    <w:rsid w:val="00C365DD"/>
    <w:rsid w:val="00C37711"/>
    <w:rsid w:val="00C379C8"/>
    <w:rsid w:val="00C40165"/>
    <w:rsid w:val="00C406C6"/>
    <w:rsid w:val="00C40897"/>
    <w:rsid w:val="00C4114E"/>
    <w:rsid w:val="00C412CC"/>
    <w:rsid w:val="00C415A7"/>
    <w:rsid w:val="00C41739"/>
    <w:rsid w:val="00C418D9"/>
    <w:rsid w:val="00C41AD6"/>
    <w:rsid w:val="00C41C7B"/>
    <w:rsid w:val="00C41D87"/>
    <w:rsid w:val="00C42081"/>
    <w:rsid w:val="00C4218D"/>
    <w:rsid w:val="00C421DF"/>
    <w:rsid w:val="00C42674"/>
    <w:rsid w:val="00C42B29"/>
    <w:rsid w:val="00C4309A"/>
    <w:rsid w:val="00C4326A"/>
    <w:rsid w:val="00C4358A"/>
    <w:rsid w:val="00C43759"/>
    <w:rsid w:val="00C4396C"/>
    <w:rsid w:val="00C43C92"/>
    <w:rsid w:val="00C4411C"/>
    <w:rsid w:val="00C44147"/>
    <w:rsid w:val="00C443E0"/>
    <w:rsid w:val="00C4442C"/>
    <w:rsid w:val="00C44C74"/>
    <w:rsid w:val="00C44F3F"/>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12FA"/>
    <w:rsid w:val="00C514C3"/>
    <w:rsid w:val="00C51C3C"/>
    <w:rsid w:val="00C51F4D"/>
    <w:rsid w:val="00C52530"/>
    <w:rsid w:val="00C5260C"/>
    <w:rsid w:val="00C52680"/>
    <w:rsid w:val="00C52756"/>
    <w:rsid w:val="00C5293F"/>
    <w:rsid w:val="00C53149"/>
    <w:rsid w:val="00C534AA"/>
    <w:rsid w:val="00C53709"/>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D0F"/>
    <w:rsid w:val="00C613BB"/>
    <w:rsid w:val="00C6184B"/>
    <w:rsid w:val="00C618C8"/>
    <w:rsid w:val="00C61AED"/>
    <w:rsid w:val="00C61E4F"/>
    <w:rsid w:val="00C61ED3"/>
    <w:rsid w:val="00C6224C"/>
    <w:rsid w:val="00C62507"/>
    <w:rsid w:val="00C62651"/>
    <w:rsid w:val="00C62700"/>
    <w:rsid w:val="00C62B6B"/>
    <w:rsid w:val="00C62E03"/>
    <w:rsid w:val="00C62EEF"/>
    <w:rsid w:val="00C63148"/>
    <w:rsid w:val="00C63878"/>
    <w:rsid w:val="00C63B41"/>
    <w:rsid w:val="00C6441D"/>
    <w:rsid w:val="00C6465C"/>
    <w:rsid w:val="00C647DD"/>
    <w:rsid w:val="00C64940"/>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8C0"/>
    <w:rsid w:val="00C67E49"/>
    <w:rsid w:val="00C67F4F"/>
    <w:rsid w:val="00C67FE9"/>
    <w:rsid w:val="00C70C71"/>
    <w:rsid w:val="00C70D61"/>
    <w:rsid w:val="00C71149"/>
    <w:rsid w:val="00C714D1"/>
    <w:rsid w:val="00C71E3D"/>
    <w:rsid w:val="00C72227"/>
    <w:rsid w:val="00C72466"/>
    <w:rsid w:val="00C72B80"/>
    <w:rsid w:val="00C7333D"/>
    <w:rsid w:val="00C73440"/>
    <w:rsid w:val="00C73603"/>
    <w:rsid w:val="00C73FCD"/>
    <w:rsid w:val="00C74069"/>
    <w:rsid w:val="00C74077"/>
    <w:rsid w:val="00C74264"/>
    <w:rsid w:val="00C748B0"/>
    <w:rsid w:val="00C74DD9"/>
    <w:rsid w:val="00C75C1D"/>
    <w:rsid w:val="00C75C9E"/>
    <w:rsid w:val="00C76571"/>
    <w:rsid w:val="00C769F5"/>
    <w:rsid w:val="00C76BF8"/>
    <w:rsid w:val="00C771BE"/>
    <w:rsid w:val="00C77E97"/>
    <w:rsid w:val="00C77ED0"/>
    <w:rsid w:val="00C80074"/>
    <w:rsid w:val="00C80155"/>
    <w:rsid w:val="00C80612"/>
    <w:rsid w:val="00C80852"/>
    <w:rsid w:val="00C80EE2"/>
    <w:rsid w:val="00C81626"/>
    <w:rsid w:val="00C81ACE"/>
    <w:rsid w:val="00C81C65"/>
    <w:rsid w:val="00C81FD6"/>
    <w:rsid w:val="00C8254B"/>
    <w:rsid w:val="00C825E1"/>
    <w:rsid w:val="00C8270E"/>
    <w:rsid w:val="00C82AD3"/>
    <w:rsid w:val="00C82C6A"/>
    <w:rsid w:val="00C82D9C"/>
    <w:rsid w:val="00C82EA2"/>
    <w:rsid w:val="00C82F4A"/>
    <w:rsid w:val="00C83059"/>
    <w:rsid w:val="00C83456"/>
    <w:rsid w:val="00C83A1B"/>
    <w:rsid w:val="00C83A66"/>
    <w:rsid w:val="00C83BD5"/>
    <w:rsid w:val="00C83C48"/>
    <w:rsid w:val="00C844FC"/>
    <w:rsid w:val="00C84A37"/>
    <w:rsid w:val="00C84C80"/>
    <w:rsid w:val="00C857EE"/>
    <w:rsid w:val="00C85AAD"/>
    <w:rsid w:val="00C85BBD"/>
    <w:rsid w:val="00C85E0B"/>
    <w:rsid w:val="00C86A0F"/>
    <w:rsid w:val="00C877F2"/>
    <w:rsid w:val="00C87C90"/>
    <w:rsid w:val="00C90411"/>
    <w:rsid w:val="00C905DA"/>
    <w:rsid w:val="00C9074F"/>
    <w:rsid w:val="00C90D8C"/>
    <w:rsid w:val="00C913AA"/>
    <w:rsid w:val="00C9150D"/>
    <w:rsid w:val="00C91587"/>
    <w:rsid w:val="00C91670"/>
    <w:rsid w:val="00C91758"/>
    <w:rsid w:val="00C91E5B"/>
    <w:rsid w:val="00C92206"/>
    <w:rsid w:val="00C9257C"/>
    <w:rsid w:val="00C92A84"/>
    <w:rsid w:val="00C92BDB"/>
    <w:rsid w:val="00C931E0"/>
    <w:rsid w:val="00C9386B"/>
    <w:rsid w:val="00C943A8"/>
    <w:rsid w:val="00C94E61"/>
    <w:rsid w:val="00C9508A"/>
    <w:rsid w:val="00C955D1"/>
    <w:rsid w:val="00C95915"/>
    <w:rsid w:val="00C95D5B"/>
    <w:rsid w:val="00C95E15"/>
    <w:rsid w:val="00C962C0"/>
    <w:rsid w:val="00C96494"/>
    <w:rsid w:val="00C964C6"/>
    <w:rsid w:val="00C964F8"/>
    <w:rsid w:val="00C970EF"/>
    <w:rsid w:val="00C97840"/>
    <w:rsid w:val="00C97C31"/>
    <w:rsid w:val="00C97FE2"/>
    <w:rsid w:val="00CA0313"/>
    <w:rsid w:val="00CA05A2"/>
    <w:rsid w:val="00CA05B3"/>
    <w:rsid w:val="00CA06BB"/>
    <w:rsid w:val="00CA0918"/>
    <w:rsid w:val="00CA0BEF"/>
    <w:rsid w:val="00CA0CD1"/>
    <w:rsid w:val="00CA0EA5"/>
    <w:rsid w:val="00CA1170"/>
    <w:rsid w:val="00CA13E0"/>
    <w:rsid w:val="00CA16FD"/>
    <w:rsid w:val="00CA1A50"/>
    <w:rsid w:val="00CA1B8A"/>
    <w:rsid w:val="00CA2127"/>
    <w:rsid w:val="00CA2129"/>
    <w:rsid w:val="00CA2342"/>
    <w:rsid w:val="00CA2425"/>
    <w:rsid w:val="00CA2557"/>
    <w:rsid w:val="00CA2597"/>
    <w:rsid w:val="00CA2DE8"/>
    <w:rsid w:val="00CA37A2"/>
    <w:rsid w:val="00CA3C6D"/>
    <w:rsid w:val="00CA4056"/>
    <w:rsid w:val="00CA4158"/>
    <w:rsid w:val="00CA41CB"/>
    <w:rsid w:val="00CA4339"/>
    <w:rsid w:val="00CA4BC7"/>
    <w:rsid w:val="00CA4E24"/>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374"/>
    <w:rsid w:val="00CA74D9"/>
    <w:rsid w:val="00CA776E"/>
    <w:rsid w:val="00CA7884"/>
    <w:rsid w:val="00CA79B6"/>
    <w:rsid w:val="00CA7A03"/>
    <w:rsid w:val="00CA7BA3"/>
    <w:rsid w:val="00CA7E9C"/>
    <w:rsid w:val="00CA7F13"/>
    <w:rsid w:val="00CA7F32"/>
    <w:rsid w:val="00CA7FD7"/>
    <w:rsid w:val="00CB00A2"/>
    <w:rsid w:val="00CB01FC"/>
    <w:rsid w:val="00CB040D"/>
    <w:rsid w:val="00CB13F9"/>
    <w:rsid w:val="00CB2439"/>
    <w:rsid w:val="00CB288C"/>
    <w:rsid w:val="00CB2C49"/>
    <w:rsid w:val="00CB2DAB"/>
    <w:rsid w:val="00CB2EBB"/>
    <w:rsid w:val="00CB3572"/>
    <w:rsid w:val="00CB40AE"/>
    <w:rsid w:val="00CB43A2"/>
    <w:rsid w:val="00CB47F8"/>
    <w:rsid w:val="00CB48F5"/>
    <w:rsid w:val="00CB5133"/>
    <w:rsid w:val="00CB5982"/>
    <w:rsid w:val="00CB5A97"/>
    <w:rsid w:val="00CB5CED"/>
    <w:rsid w:val="00CB5EED"/>
    <w:rsid w:val="00CB5FED"/>
    <w:rsid w:val="00CB64B4"/>
    <w:rsid w:val="00CB64BB"/>
    <w:rsid w:val="00CB6931"/>
    <w:rsid w:val="00CB6BBA"/>
    <w:rsid w:val="00CB6CF3"/>
    <w:rsid w:val="00CB746C"/>
    <w:rsid w:val="00CB7507"/>
    <w:rsid w:val="00CB757D"/>
    <w:rsid w:val="00CB7E82"/>
    <w:rsid w:val="00CC065C"/>
    <w:rsid w:val="00CC16D9"/>
    <w:rsid w:val="00CC1A5A"/>
    <w:rsid w:val="00CC1C3B"/>
    <w:rsid w:val="00CC1DE7"/>
    <w:rsid w:val="00CC1F25"/>
    <w:rsid w:val="00CC278C"/>
    <w:rsid w:val="00CC286A"/>
    <w:rsid w:val="00CC2CAE"/>
    <w:rsid w:val="00CC2CFB"/>
    <w:rsid w:val="00CC2FBD"/>
    <w:rsid w:val="00CC43AC"/>
    <w:rsid w:val="00CC47A3"/>
    <w:rsid w:val="00CC4E91"/>
    <w:rsid w:val="00CC51AD"/>
    <w:rsid w:val="00CC53C9"/>
    <w:rsid w:val="00CC56A5"/>
    <w:rsid w:val="00CC571C"/>
    <w:rsid w:val="00CC5829"/>
    <w:rsid w:val="00CC6331"/>
    <w:rsid w:val="00CC6854"/>
    <w:rsid w:val="00CC6CA5"/>
    <w:rsid w:val="00CC6FA7"/>
    <w:rsid w:val="00CC7511"/>
    <w:rsid w:val="00CC7E9A"/>
    <w:rsid w:val="00CD08CC"/>
    <w:rsid w:val="00CD120C"/>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85D"/>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757"/>
    <w:rsid w:val="00CE45F2"/>
    <w:rsid w:val="00CE463D"/>
    <w:rsid w:val="00CE4670"/>
    <w:rsid w:val="00CE46BC"/>
    <w:rsid w:val="00CE50B3"/>
    <w:rsid w:val="00CE53AA"/>
    <w:rsid w:val="00CE53F9"/>
    <w:rsid w:val="00CE5405"/>
    <w:rsid w:val="00CE54B3"/>
    <w:rsid w:val="00CE592B"/>
    <w:rsid w:val="00CE5C2B"/>
    <w:rsid w:val="00CE5E12"/>
    <w:rsid w:val="00CE60FB"/>
    <w:rsid w:val="00CE6DAD"/>
    <w:rsid w:val="00CE74A2"/>
    <w:rsid w:val="00CE7EFC"/>
    <w:rsid w:val="00CF00D5"/>
    <w:rsid w:val="00CF02AC"/>
    <w:rsid w:val="00CF043D"/>
    <w:rsid w:val="00CF0878"/>
    <w:rsid w:val="00CF0E5D"/>
    <w:rsid w:val="00CF17AD"/>
    <w:rsid w:val="00CF18D3"/>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80"/>
    <w:rsid w:val="00CF4D98"/>
    <w:rsid w:val="00CF4DBA"/>
    <w:rsid w:val="00CF4F6B"/>
    <w:rsid w:val="00CF58C1"/>
    <w:rsid w:val="00CF5AD4"/>
    <w:rsid w:val="00CF5D9B"/>
    <w:rsid w:val="00CF5E5F"/>
    <w:rsid w:val="00CF601A"/>
    <w:rsid w:val="00CF60AD"/>
    <w:rsid w:val="00CF6594"/>
    <w:rsid w:val="00CF7079"/>
    <w:rsid w:val="00CF742F"/>
    <w:rsid w:val="00CF7460"/>
    <w:rsid w:val="00D00449"/>
    <w:rsid w:val="00D007E0"/>
    <w:rsid w:val="00D008CA"/>
    <w:rsid w:val="00D00B83"/>
    <w:rsid w:val="00D00CC7"/>
    <w:rsid w:val="00D01095"/>
    <w:rsid w:val="00D01340"/>
    <w:rsid w:val="00D015FD"/>
    <w:rsid w:val="00D01735"/>
    <w:rsid w:val="00D01960"/>
    <w:rsid w:val="00D02450"/>
    <w:rsid w:val="00D02F43"/>
    <w:rsid w:val="00D03254"/>
    <w:rsid w:val="00D038F1"/>
    <w:rsid w:val="00D0396D"/>
    <w:rsid w:val="00D03A3C"/>
    <w:rsid w:val="00D03A98"/>
    <w:rsid w:val="00D03B1B"/>
    <w:rsid w:val="00D03B64"/>
    <w:rsid w:val="00D03DA7"/>
    <w:rsid w:val="00D03E2E"/>
    <w:rsid w:val="00D04554"/>
    <w:rsid w:val="00D049F5"/>
    <w:rsid w:val="00D04A2B"/>
    <w:rsid w:val="00D04FB6"/>
    <w:rsid w:val="00D054B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0BF9"/>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083"/>
    <w:rsid w:val="00D23186"/>
    <w:rsid w:val="00D231C6"/>
    <w:rsid w:val="00D23275"/>
    <w:rsid w:val="00D235EA"/>
    <w:rsid w:val="00D23792"/>
    <w:rsid w:val="00D243A0"/>
    <w:rsid w:val="00D2452E"/>
    <w:rsid w:val="00D2499E"/>
    <w:rsid w:val="00D24BA8"/>
    <w:rsid w:val="00D25AF8"/>
    <w:rsid w:val="00D25E95"/>
    <w:rsid w:val="00D25EA9"/>
    <w:rsid w:val="00D26019"/>
    <w:rsid w:val="00D260B5"/>
    <w:rsid w:val="00D261AC"/>
    <w:rsid w:val="00D261F0"/>
    <w:rsid w:val="00D26825"/>
    <w:rsid w:val="00D2693B"/>
    <w:rsid w:val="00D27181"/>
    <w:rsid w:val="00D27AA0"/>
    <w:rsid w:val="00D27EBD"/>
    <w:rsid w:val="00D27F78"/>
    <w:rsid w:val="00D31B59"/>
    <w:rsid w:val="00D31BC4"/>
    <w:rsid w:val="00D31F09"/>
    <w:rsid w:val="00D31FCA"/>
    <w:rsid w:val="00D33472"/>
    <w:rsid w:val="00D3359A"/>
    <w:rsid w:val="00D33CC8"/>
    <w:rsid w:val="00D33E30"/>
    <w:rsid w:val="00D340B7"/>
    <w:rsid w:val="00D341DD"/>
    <w:rsid w:val="00D34317"/>
    <w:rsid w:val="00D3444B"/>
    <w:rsid w:val="00D34995"/>
    <w:rsid w:val="00D34A32"/>
    <w:rsid w:val="00D34D33"/>
    <w:rsid w:val="00D34D4F"/>
    <w:rsid w:val="00D35627"/>
    <w:rsid w:val="00D35646"/>
    <w:rsid w:val="00D358F9"/>
    <w:rsid w:val="00D35B86"/>
    <w:rsid w:val="00D3656A"/>
    <w:rsid w:val="00D369A0"/>
    <w:rsid w:val="00D36E7F"/>
    <w:rsid w:val="00D37310"/>
    <w:rsid w:val="00D37323"/>
    <w:rsid w:val="00D378CB"/>
    <w:rsid w:val="00D37E4C"/>
    <w:rsid w:val="00D40455"/>
    <w:rsid w:val="00D4057B"/>
    <w:rsid w:val="00D40738"/>
    <w:rsid w:val="00D41E0B"/>
    <w:rsid w:val="00D41EBC"/>
    <w:rsid w:val="00D42131"/>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AB3"/>
    <w:rsid w:val="00D553D4"/>
    <w:rsid w:val="00D5566F"/>
    <w:rsid w:val="00D55887"/>
    <w:rsid w:val="00D55A26"/>
    <w:rsid w:val="00D55BD7"/>
    <w:rsid w:val="00D5603A"/>
    <w:rsid w:val="00D561B7"/>
    <w:rsid w:val="00D563E9"/>
    <w:rsid w:val="00D56503"/>
    <w:rsid w:val="00D566EE"/>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A11"/>
    <w:rsid w:val="00D65FA4"/>
    <w:rsid w:val="00D66159"/>
    <w:rsid w:val="00D66162"/>
    <w:rsid w:val="00D664BE"/>
    <w:rsid w:val="00D666B5"/>
    <w:rsid w:val="00D666C3"/>
    <w:rsid w:val="00D6776E"/>
    <w:rsid w:val="00D67896"/>
    <w:rsid w:val="00D67F1D"/>
    <w:rsid w:val="00D70149"/>
    <w:rsid w:val="00D70255"/>
    <w:rsid w:val="00D702F1"/>
    <w:rsid w:val="00D70439"/>
    <w:rsid w:val="00D7080D"/>
    <w:rsid w:val="00D70935"/>
    <w:rsid w:val="00D70F70"/>
    <w:rsid w:val="00D70FE7"/>
    <w:rsid w:val="00D71408"/>
    <w:rsid w:val="00D71515"/>
    <w:rsid w:val="00D717D7"/>
    <w:rsid w:val="00D71E48"/>
    <w:rsid w:val="00D7204B"/>
    <w:rsid w:val="00D7264E"/>
    <w:rsid w:val="00D729E0"/>
    <w:rsid w:val="00D72C26"/>
    <w:rsid w:val="00D72F45"/>
    <w:rsid w:val="00D72F8B"/>
    <w:rsid w:val="00D73186"/>
    <w:rsid w:val="00D73658"/>
    <w:rsid w:val="00D7386D"/>
    <w:rsid w:val="00D73E9A"/>
    <w:rsid w:val="00D740FD"/>
    <w:rsid w:val="00D74276"/>
    <w:rsid w:val="00D744BF"/>
    <w:rsid w:val="00D747B0"/>
    <w:rsid w:val="00D747BF"/>
    <w:rsid w:val="00D74BCD"/>
    <w:rsid w:val="00D754F6"/>
    <w:rsid w:val="00D75520"/>
    <w:rsid w:val="00D7687F"/>
    <w:rsid w:val="00D76CB2"/>
    <w:rsid w:val="00D76D6D"/>
    <w:rsid w:val="00D76DB0"/>
    <w:rsid w:val="00D773BC"/>
    <w:rsid w:val="00D773FF"/>
    <w:rsid w:val="00D8012C"/>
    <w:rsid w:val="00D802D3"/>
    <w:rsid w:val="00D804E7"/>
    <w:rsid w:val="00D80E5E"/>
    <w:rsid w:val="00D81153"/>
    <w:rsid w:val="00D81251"/>
    <w:rsid w:val="00D81495"/>
    <w:rsid w:val="00D81E32"/>
    <w:rsid w:val="00D82321"/>
    <w:rsid w:val="00D82328"/>
    <w:rsid w:val="00D82574"/>
    <w:rsid w:val="00D8295A"/>
    <w:rsid w:val="00D83130"/>
    <w:rsid w:val="00D8365A"/>
    <w:rsid w:val="00D8387E"/>
    <w:rsid w:val="00D83A9E"/>
    <w:rsid w:val="00D83ED6"/>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055"/>
    <w:rsid w:val="00D8637F"/>
    <w:rsid w:val="00D864B2"/>
    <w:rsid w:val="00D86743"/>
    <w:rsid w:val="00D869DB"/>
    <w:rsid w:val="00D8746C"/>
    <w:rsid w:val="00D87915"/>
    <w:rsid w:val="00D879AF"/>
    <w:rsid w:val="00D87B6E"/>
    <w:rsid w:val="00D90206"/>
    <w:rsid w:val="00D905CB"/>
    <w:rsid w:val="00D906F2"/>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E5F"/>
    <w:rsid w:val="00D950EF"/>
    <w:rsid w:val="00D951CD"/>
    <w:rsid w:val="00D95E1C"/>
    <w:rsid w:val="00D95F18"/>
    <w:rsid w:val="00D96286"/>
    <w:rsid w:val="00D962F4"/>
    <w:rsid w:val="00D9670F"/>
    <w:rsid w:val="00D968E2"/>
    <w:rsid w:val="00D96B5F"/>
    <w:rsid w:val="00D972A2"/>
    <w:rsid w:val="00D97530"/>
    <w:rsid w:val="00D97918"/>
    <w:rsid w:val="00D97A37"/>
    <w:rsid w:val="00D97ACE"/>
    <w:rsid w:val="00D97BFC"/>
    <w:rsid w:val="00D97F9E"/>
    <w:rsid w:val="00DA0398"/>
    <w:rsid w:val="00DA0437"/>
    <w:rsid w:val="00DA101B"/>
    <w:rsid w:val="00DA121A"/>
    <w:rsid w:val="00DA17D2"/>
    <w:rsid w:val="00DA1C89"/>
    <w:rsid w:val="00DA2065"/>
    <w:rsid w:val="00DA2120"/>
    <w:rsid w:val="00DA2585"/>
    <w:rsid w:val="00DA2AF4"/>
    <w:rsid w:val="00DA315F"/>
    <w:rsid w:val="00DA31E4"/>
    <w:rsid w:val="00DA3B23"/>
    <w:rsid w:val="00DA3DD0"/>
    <w:rsid w:val="00DA3E85"/>
    <w:rsid w:val="00DA3EFC"/>
    <w:rsid w:val="00DA4986"/>
    <w:rsid w:val="00DA4CDA"/>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567"/>
    <w:rsid w:val="00DA7814"/>
    <w:rsid w:val="00DA7988"/>
    <w:rsid w:val="00DA7BD7"/>
    <w:rsid w:val="00DA7CF7"/>
    <w:rsid w:val="00DA7DB4"/>
    <w:rsid w:val="00DA7E03"/>
    <w:rsid w:val="00DB026A"/>
    <w:rsid w:val="00DB0976"/>
    <w:rsid w:val="00DB0C5C"/>
    <w:rsid w:val="00DB0DE7"/>
    <w:rsid w:val="00DB10A5"/>
    <w:rsid w:val="00DB14BF"/>
    <w:rsid w:val="00DB1535"/>
    <w:rsid w:val="00DB1941"/>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B00"/>
    <w:rsid w:val="00DB4B05"/>
    <w:rsid w:val="00DB503F"/>
    <w:rsid w:val="00DB51AB"/>
    <w:rsid w:val="00DB5424"/>
    <w:rsid w:val="00DB5448"/>
    <w:rsid w:val="00DB5526"/>
    <w:rsid w:val="00DB596E"/>
    <w:rsid w:val="00DB5A53"/>
    <w:rsid w:val="00DB5C2C"/>
    <w:rsid w:val="00DB630D"/>
    <w:rsid w:val="00DB64C5"/>
    <w:rsid w:val="00DB6721"/>
    <w:rsid w:val="00DB6CC0"/>
    <w:rsid w:val="00DB6DC6"/>
    <w:rsid w:val="00DB71BA"/>
    <w:rsid w:val="00DB71FC"/>
    <w:rsid w:val="00DB720D"/>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C61"/>
    <w:rsid w:val="00DC2D2B"/>
    <w:rsid w:val="00DC3559"/>
    <w:rsid w:val="00DC3C70"/>
    <w:rsid w:val="00DC3CE1"/>
    <w:rsid w:val="00DC41A6"/>
    <w:rsid w:val="00DC435A"/>
    <w:rsid w:val="00DC4B56"/>
    <w:rsid w:val="00DC4CBC"/>
    <w:rsid w:val="00DC4DE1"/>
    <w:rsid w:val="00DC4EF2"/>
    <w:rsid w:val="00DC4FA7"/>
    <w:rsid w:val="00DC5233"/>
    <w:rsid w:val="00DC53D5"/>
    <w:rsid w:val="00DC58D6"/>
    <w:rsid w:val="00DC5A8D"/>
    <w:rsid w:val="00DC6154"/>
    <w:rsid w:val="00DC626C"/>
    <w:rsid w:val="00DC6431"/>
    <w:rsid w:val="00DC66F1"/>
    <w:rsid w:val="00DC67FB"/>
    <w:rsid w:val="00DC6B95"/>
    <w:rsid w:val="00DC6BC3"/>
    <w:rsid w:val="00DC6C69"/>
    <w:rsid w:val="00DC6DB2"/>
    <w:rsid w:val="00DC7281"/>
    <w:rsid w:val="00DC733A"/>
    <w:rsid w:val="00DC74C7"/>
    <w:rsid w:val="00DC7B6A"/>
    <w:rsid w:val="00DC7FBE"/>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DE"/>
    <w:rsid w:val="00DD59F7"/>
    <w:rsid w:val="00DD5A4D"/>
    <w:rsid w:val="00DD5A9C"/>
    <w:rsid w:val="00DD656B"/>
    <w:rsid w:val="00DD6810"/>
    <w:rsid w:val="00DD68CF"/>
    <w:rsid w:val="00DD695D"/>
    <w:rsid w:val="00DD6A2B"/>
    <w:rsid w:val="00DD6DDF"/>
    <w:rsid w:val="00DD79E1"/>
    <w:rsid w:val="00DD7D29"/>
    <w:rsid w:val="00DE0244"/>
    <w:rsid w:val="00DE0CB4"/>
    <w:rsid w:val="00DE0E30"/>
    <w:rsid w:val="00DE111C"/>
    <w:rsid w:val="00DE1A68"/>
    <w:rsid w:val="00DE1C94"/>
    <w:rsid w:val="00DE1E2C"/>
    <w:rsid w:val="00DE20C3"/>
    <w:rsid w:val="00DE22D4"/>
    <w:rsid w:val="00DE2341"/>
    <w:rsid w:val="00DE2348"/>
    <w:rsid w:val="00DE31D6"/>
    <w:rsid w:val="00DE3658"/>
    <w:rsid w:val="00DE39C7"/>
    <w:rsid w:val="00DE404F"/>
    <w:rsid w:val="00DE5393"/>
    <w:rsid w:val="00DE552C"/>
    <w:rsid w:val="00DE5903"/>
    <w:rsid w:val="00DE5977"/>
    <w:rsid w:val="00DE5DC7"/>
    <w:rsid w:val="00DE5EA5"/>
    <w:rsid w:val="00DE6094"/>
    <w:rsid w:val="00DE631C"/>
    <w:rsid w:val="00DE6329"/>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8A"/>
    <w:rsid w:val="00E0505B"/>
    <w:rsid w:val="00E05DC6"/>
    <w:rsid w:val="00E06074"/>
    <w:rsid w:val="00E062DC"/>
    <w:rsid w:val="00E063C0"/>
    <w:rsid w:val="00E063D1"/>
    <w:rsid w:val="00E0642D"/>
    <w:rsid w:val="00E064CD"/>
    <w:rsid w:val="00E068D2"/>
    <w:rsid w:val="00E06AC2"/>
    <w:rsid w:val="00E070B2"/>
    <w:rsid w:val="00E07B18"/>
    <w:rsid w:val="00E07DE0"/>
    <w:rsid w:val="00E10E72"/>
    <w:rsid w:val="00E112CB"/>
    <w:rsid w:val="00E118E3"/>
    <w:rsid w:val="00E11A22"/>
    <w:rsid w:val="00E12311"/>
    <w:rsid w:val="00E1233A"/>
    <w:rsid w:val="00E1266E"/>
    <w:rsid w:val="00E1275C"/>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806"/>
    <w:rsid w:val="00E21892"/>
    <w:rsid w:val="00E21C46"/>
    <w:rsid w:val="00E21F6E"/>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52C8"/>
    <w:rsid w:val="00E25387"/>
    <w:rsid w:val="00E25F90"/>
    <w:rsid w:val="00E26225"/>
    <w:rsid w:val="00E26480"/>
    <w:rsid w:val="00E264AC"/>
    <w:rsid w:val="00E2660E"/>
    <w:rsid w:val="00E26885"/>
    <w:rsid w:val="00E26B25"/>
    <w:rsid w:val="00E26F6F"/>
    <w:rsid w:val="00E270D0"/>
    <w:rsid w:val="00E271E1"/>
    <w:rsid w:val="00E27651"/>
    <w:rsid w:val="00E27C4A"/>
    <w:rsid w:val="00E27C7E"/>
    <w:rsid w:val="00E27F05"/>
    <w:rsid w:val="00E3023E"/>
    <w:rsid w:val="00E3030A"/>
    <w:rsid w:val="00E306FC"/>
    <w:rsid w:val="00E308B6"/>
    <w:rsid w:val="00E30BA2"/>
    <w:rsid w:val="00E311BA"/>
    <w:rsid w:val="00E31281"/>
    <w:rsid w:val="00E319D6"/>
    <w:rsid w:val="00E31A20"/>
    <w:rsid w:val="00E31E82"/>
    <w:rsid w:val="00E3213B"/>
    <w:rsid w:val="00E3225E"/>
    <w:rsid w:val="00E32A7C"/>
    <w:rsid w:val="00E3309C"/>
    <w:rsid w:val="00E33654"/>
    <w:rsid w:val="00E3425C"/>
    <w:rsid w:val="00E34535"/>
    <w:rsid w:val="00E3459B"/>
    <w:rsid w:val="00E34809"/>
    <w:rsid w:val="00E34E1C"/>
    <w:rsid w:val="00E34FF6"/>
    <w:rsid w:val="00E353B9"/>
    <w:rsid w:val="00E35617"/>
    <w:rsid w:val="00E357D1"/>
    <w:rsid w:val="00E35807"/>
    <w:rsid w:val="00E35E76"/>
    <w:rsid w:val="00E35EA4"/>
    <w:rsid w:val="00E35EDC"/>
    <w:rsid w:val="00E36045"/>
    <w:rsid w:val="00E3638D"/>
    <w:rsid w:val="00E36533"/>
    <w:rsid w:val="00E36BC2"/>
    <w:rsid w:val="00E36CAE"/>
    <w:rsid w:val="00E36F52"/>
    <w:rsid w:val="00E36F85"/>
    <w:rsid w:val="00E3750D"/>
    <w:rsid w:val="00E37519"/>
    <w:rsid w:val="00E377A3"/>
    <w:rsid w:val="00E37934"/>
    <w:rsid w:val="00E4078D"/>
    <w:rsid w:val="00E40857"/>
    <w:rsid w:val="00E40DED"/>
    <w:rsid w:val="00E41019"/>
    <w:rsid w:val="00E41078"/>
    <w:rsid w:val="00E41184"/>
    <w:rsid w:val="00E41395"/>
    <w:rsid w:val="00E419A8"/>
    <w:rsid w:val="00E41AE6"/>
    <w:rsid w:val="00E41CE1"/>
    <w:rsid w:val="00E41DF3"/>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39"/>
    <w:rsid w:val="00E60190"/>
    <w:rsid w:val="00E602E8"/>
    <w:rsid w:val="00E60663"/>
    <w:rsid w:val="00E608D1"/>
    <w:rsid w:val="00E60CB3"/>
    <w:rsid w:val="00E60CDF"/>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DE8"/>
    <w:rsid w:val="00E64FB6"/>
    <w:rsid w:val="00E650DB"/>
    <w:rsid w:val="00E6510A"/>
    <w:rsid w:val="00E6562E"/>
    <w:rsid w:val="00E657CA"/>
    <w:rsid w:val="00E65BFA"/>
    <w:rsid w:val="00E65C78"/>
    <w:rsid w:val="00E6601B"/>
    <w:rsid w:val="00E660A3"/>
    <w:rsid w:val="00E66601"/>
    <w:rsid w:val="00E666A1"/>
    <w:rsid w:val="00E66B01"/>
    <w:rsid w:val="00E66CC9"/>
    <w:rsid w:val="00E66FA1"/>
    <w:rsid w:val="00E676FE"/>
    <w:rsid w:val="00E67CB4"/>
    <w:rsid w:val="00E701DD"/>
    <w:rsid w:val="00E705BD"/>
    <w:rsid w:val="00E708F6"/>
    <w:rsid w:val="00E70B81"/>
    <w:rsid w:val="00E71038"/>
    <w:rsid w:val="00E713F5"/>
    <w:rsid w:val="00E71AE9"/>
    <w:rsid w:val="00E71D3E"/>
    <w:rsid w:val="00E72261"/>
    <w:rsid w:val="00E72706"/>
    <w:rsid w:val="00E72B62"/>
    <w:rsid w:val="00E72E22"/>
    <w:rsid w:val="00E73850"/>
    <w:rsid w:val="00E73881"/>
    <w:rsid w:val="00E73ACA"/>
    <w:rsid w:val="00E73F74"/>
    <w:rsid w:val="00E73F95"/>
    <w:rsid w:val="00E746B7"/>
    <w:rsid w:val="00E746F2"/>
    <w:rsid w:val="00E75091"/>
    <w:rsid w:val="00E75402"/>
    <w:rsid w:val="00E75552"/>
    <w:rsid w:val="00E75A3B"/>
    <w:rsid w:val="00E75BD4"/>
    <w:rsid w:val="00E75D02"/>
    <w:rsid w:val="00E75D54"/>
    <w:rsid w:val="00E75EC0"/>
    <w:rsid w:val="00E764E5"/>
    <w:rsid w:val="00E76742"/>
    <w:rsid w:val="00E767C6"/>
    <w:rsid w:val="00E76958"/>
    <w:rsid w:val="00E76D0D"/>
    <w:rsid w:val="00E76D60"/>
    <w:rsid w:val="00E76F75"/>
    <w:rsid w:val="00E77375"/>
    <w:rsid w:val="00E773AE"/>
    <w:rsid w:val="00E7763B"/>
    <w:rsid w:val="00E77804"/>
    <w:rsid w:val="00E77EA4"/>
    <w:rsid w:val="00E802D9"/>
    <w:rsid w:val="00E805D3"/>
    <w:rsid w:val="00E808CC"/>
    <w:rsid w:val="00E80A77"/>
    <w:rsid w:val="00E80B59"/>
    <w:rsid w:val="00E80D0C"/>
    <w:rsid w:val="00E81106"/>
    <w:rsid w:val="00E81304"/>
    <w:rsid w:val="00E8146C"/>
    <w:rsid w:val="00E81E49"/>
    <w:rsid w:val="00E82222"/>
    <w:rsid w:val="00E822E9"/>
    <w:rsid w:val="00E82473"/>
    <w:rsid w:val="00E82992"/>
    <w:rsid w:val="00E829AF"/>
    <w:rsid w:val="00E82A4C"/>
    <w:rsid w:val="00E82B24"/>
    <w:rsid w:val="00E82DB4"/>
    <w:rsid w:val="00E82E4C"/>
    <w:rsid w:val="00E8312A"/>
    <w:rsid w:val="00E834AE"/>
    <w:rsid w:val="00E839A4"/>
    <w:rsid w:val="00E83BCB"/>
    <w:rsid w:val="00E83CF8"/>
    <w:rsid w:val="00E83DD1"/>
    <w:rsid w:val="00E8402B"/>
    <w:rsid w:val="00E8434C"/>
    <w:rsid w:val="00E84FC1"/>
    <w:rsid w:val="00E84FF1"/>
    <w:rsid w:val="00E8505D"/>
    <w:rsid w:val="00E85335"/>
    <w:rsid w:val="00E85571"/>
    <w:rsid w:val="00E85763"/>
    <w:rsid w:val="00E85BB5"/>
    <w:rsid w:val="00E85E4E"/>
    <w:rsid w:val="00E85FA1"/>
    <w:rsid w:val="00E8616F"/>
    <w:rsid w:val="00E86640"/>
    <w:rsid w:val="00E86ADC"/>
    <w:rsid w:val="00E86B0F"/>
    <w:rsid w:val="00E86EC9"/>
    <w:rsid w:val="00E8725E"/>
    <w:rsid w:val="00E872A9"/>
    <w:rsid w:val="00E873FE"/>
    <w:rsid w:val="00E87603"/>
    <w:rsid w:val="00E87870"/>
    <w:rsid w:val="00E8792D"/>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68F"/>
    <w:rsid w:val="00E9391D"/>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A8C"/>
    <w:rsid w:val="00E97BB1"/>
    <w:rsid w:val="00E97F53"/>
    <w:rsid w:val="00EA0306"/>
    <w:rsid w:val="00EA048C"/>
    <w:rsid w:val="00EA1249"/>
    <w:rsid w:val="00EA15C0"/>
    <w:rsid w:val="00EA2032"/>
    <w:rsid w:val="00EA2273"/>
    <w:rsid w:val="00EA232A"/>
    <w:rsid w:val="00EA2C9C"/>
    <w:rsid w:val="00EA331E"/>
    <w:rsid w:val="00EA358F"/>
    <w:rsid w:val="00EA35C3"/>
    <w:rsid w:val="00EA3922"/>
    <w:rsid w:val="00EA3FDB"/>
    <w:rsid w:val="00EA4250"/>
    <w:rsid w:val="00EA42CB"/>
    <w:rsid w:val="00EA4464"/>
    <w:rsid w:val="00EA44EC"/>
    <w:rsid w:val="00EA4579"/>
    <w:rsid w:val="00EA4E3D"/>
    <w:rsid w:val="00EA589A"/>
    <w:rsid w:val="00EA58A4"/>
    <w:rsid w:val="00EA5F96"/>
    <w:rsid w:val="00EA602D"/>
    <w:rsid w:val="00EA60E0"/>
    <w:rsid w:val="00EA6272"/>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A17"/>
    <w:rsid w:val="00EB4B57"/>
    <w:rsid w:val="00EB4C3A"/>
    <w:rsid w:val="00EB4C4D"/>
    <w:rsid w:val="00EB4DCD"/>
    <w:rsid w:val="00EB4FF3"/>
    <w:rsid w:val="00EB51A8"/>
    <w:rsid w:val="00EB5934"/>
    <w:rsid w:val="00EB5A12"/>
    <w:rsid w:val="00EB5EAE"/>
    <w:rsid w:val="00EB633D"/>
    <w:rsid w:val="00EB6489"/>
    <w:rsid w:val="00EB6542"/>
    <w:rsid w:val="00EB6757"/>
    <w:rsid w:val="00EB697D"/>
    <w:rsid w:val="00EB6D0E"/>
    <w:rsid w:val="00EB6FC3"/>
    <w:rsid w:val="00EB726F"/>
    <w:rsid w:val="00EB7676"/>
    <w:rsid w:val="00EB7776"/>
    <w:rsid w:val="00EB7978"/>
    <w:rsid w:val="00EB7D78"/>
    <w:rsid w:val="00EC0031"/>
    <w:rsid w:val="00EC0760"/>
    <w:rsid w:val="00EC0881"/>
    <w:rsid w:val="00EC0E8F"/>
    <w:rsid w:val="00EC12E8"/>
    <w:rsid w:val="00EC1388"/>
    <w:rsid w:val="00EC1661"/>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C4F"/>
    <w:rsid w:val="00EC62EB"/>
    <w:rsid w:val="00EC6B16"/>
    <w:rsid w:val="00EC6ED1"/>
    <w:rsid w:val="00EC718D"/>
    <w:rsid w:val="00EC71CF"/>
    <w:rsid w:val="00EC74C9"/>
    <w:rsid w:val="00EC7622"/>
    <w:rsid w:val="00EC7A16"/>
    <w:rsid w:val="00EC7A41"/>
    <w:rsid w:val="00ED0247"/>
    <w:rsid w:val="00ED036A"/>
    <w:rsid w:val="00ED040E"/>
    <w:rsid w:val="00ED0A25"/>
    <w:rsid w:val="00ED0ED0"/>
    <w:rsid w:val="00ED13B5"/>
    <w:rsid w:val="00ED1556"/>
    <w:rsid w:val="00ED239D"/>
    <w:rsid w:val="00ED24BF"/>
    <w:rsid w:val="00ED2CE4"/>
    <w:rsid w:val="00ED2E10"/>
    <w:rsid w:val="00ED3833"/>
    <w:rsid w:val="00ED3860"/>
    <w:rsid w:val="00ED43F6"/>
    <w:rsid w:val="00ED4607"/>
    <w:rsid w:val="00ED4BAE"/>
    <w:rsid w:val="00ED5002"/>
    <w:rsid w:val="00ED5075"/>
    <w:rsid w:val="00ED5116"/>
    <w:rsid w:val="00ED51FD"/>
    <w:rsid w:val="00ED54D9"/>
    <w:rsid w:val="00ED5981"/>
    <w:rsid w:val="00ED6462"/>
    <w:rsid w:val="00ED6474"/>
    <w:rsid w:val="00ED68DB"/>
    <w:rsid w:val="00ED6B03"/>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21A"/>
    <w:rsid w:val="00EE3326"/>
    <w:rsid w:val="00EE347B"/>
    <w:rsid w:val="00EE3C0C"/>
    <w:rsid w:val="00EE4172"/>
    <w:rsid w:val="00EE462B"/>
    <w:rsid w:val="00EE5334"/>
    <w:rsid w:val="00EE597F"/>
    <w:rsid w:val="00EE5A20"/>
    <w:rsid w:val="00EE5E27"/>
    <w:rsid w:val="00EE6112"/>
    <w:rsid w:val="00EE61AF"/>
    <w:rsid w:val="00EE6B26"/>
    <w:rsid w:val="00EE70D4"/>
    <w:rsid w:val="00EE7405"/>
    <w:rsid w:val="00EE7509"/>
    <w:rsid w:val="00EE7AAF"/>
    <w:rsid w:val="00EE7E08"/>
    <w:rsid w:val="00EF0752"/>
    <w:rsid w:val="00EF0965"/>
    <w:rsid w:val="00EF0E15"/>
    <w:rsid w:val="00EF0FBF"/>
    <w:rsid w:val="00EF14E1"/>
    <w:rsid w:val="00EF1503"/>
    <w:rsid w:val="00EF1872"/>
    <w:rsid w:val="00EF2150"/>
    <w:rsid w:val="00EF21F0"/>
    <w:rsid w:val="00EF2AEA"/>
    <w:rsid w:val="00EF2C72"/>
    <w:rsid w:val="00EF34EB"/>
    <w:rsid w:val="00EF37FA"/>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A50"/>
    <w:rsid w:val="00F02B1B"/>
    <w:rsid w:val="00F03221"/>
    <w:rsid w:val="00F032FB"/>
    <w:rsid w:val="00F034B9"/>
    <w:rsid w:val="00F034F5"/>
    <w:rsid w:val="00F0354B"/>
    <w:rsid w:val="00F0368E"/>
    <w:rsid w:val="00F0378A"/>
    <w:rsid w:val="00F03955"/>
    <w:rsid w:val="00F044C9"/>
    <w:rsid w:val="00F052FE"/>
    <w:rsid w:val="00F05D8B"/>
    <w:rsid w:val="00F06002"/>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49FA"/>
    <w:rsid w:val="00F150D7"/>
    <w:rsid w:val="00F15AAE"/>
    <w:rsid w:val="00F160C0"/>
    <w:rsid w:val="00F162AC"/>
    <w:rsid w:val="00F16447"/>
    <w:rsid w:val="00F16978"/>
    <w:rsid w:val="00F16B1C"/>
    <w:rsid w:val="00F16CCF"/>
    <w:rsid w:val="00F17C76"/>
    <w:rsid w:val="00F20740"/>
    <w:rsid w:val="00F20868"/>
    <w:rsid w:val="00F21054"/>
    <w:rsid w:val="00F2125B"/>
    <w:rsid w:val="00F21302"/>
    <w:rsid w:val="00F21599"/>
    <w:rsid w:val="00F217D1"/>
    <w:rsid w:val="00F218CD"/>
    <w:rsid w:val="00F21CC9"/>
    <w:rsid w:val="00F21F77"/>
    <w:rsid w:val="00F22146"/>
    <w:rsid w:val="00F223C9"/>
    <w:rsid w:val="00F223E6"/>
    <w:rsid w:val="00F227A7"/>
    <w:rsid w:val="00F22C03"/>
    <w:rsid w:val="00F22E3D"/>
    <w:rsid w:val="00F23951"/>
    <w:rsid w:val="00F2403A"/>
    <w:rsid w:val="00F241BA"/>
    <w:rsid w:val="00F243F9"/>
    <w:rsid w:val="00F2446E"/>
    <w:rsid w:val="00F24FCB"/>
    <w:rsid w:val="00F25322"/>
    <w:rsid w:val="00F258F5"/>
    <w:rsid w:val="00F2606E"/>
    <w:rsid w:val="00F2610E"/>
    <w:rsid w:val="00F262DB"/>
    <w:rsid w:val="00F26883"/>
    <w:rsid w:val="00F26BC2"/>
    <w:rsid w:val="00F26EA4"/>
    <w:rsid w:val="00F2736C"/>
    <w:rsid w:val="00F27503"/>
    <w:rsid w:val="00F275CA"/>
    <w:rsid w:val="00F27A04"/>
    <w:rsid w:val="00F27C92"/>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8EB"/>
    <w:rsid w:val="00F36BDF"/>
    <w:rsid w:val="00F36C03"/>
    <w:rsid w:val="00F36CAD"/>
    <w:rsid w:val="00F36E24"/>
    <w:rsid w:val="00F36F9D"/>
    <w:rsid w:val="00F37206"/>
    <w:rsid w:val="00F37593"/>
    <w:rsid w:val="00F37614"/>
    <w:rsid w:val="00F377B6"/>
    <w:rsid w:val="00F37A95"/>
    <w:rsid w:val="00F37D45"/>
    <w:rsid w:val="00F37DA2"/>
    <w:rsid w:val="00F4067B"/>
    <w:rsid w:val="00F40BE0"/>
    <w:rsid w:val="00F40DE1"/>
    <w:rsid w:val="00F41108"/>
    <w:rsid w:val="00F412E0"/>
    <w:rsid w:val="00F41811"/>
    <w:rsid w:val="00F41BAC"/>
    <w:rsid w:val="00F4249A"/>
    <w:rsid w:val="00F42FB3"/>
    <w:rsid w:val="00F43C80"/>
    <w:rsid w:val="00F43E7D"/>
    <w:rsid w:val="00F442A1"/>
    <w:rsid w:val="00F4471C"/>
    <w:rsid w:val="00F448E5"/>
    <w:rsid w:val="00F448EE"/>
    <w:rsid w:val="00F454A8"/>
    <w:rsid w:val="00F455A0"/>
    <w:rsid w:val="00F458C6"/>
    <w:rsid w:val="00F45DA3"/>
    <w:rsid w:val="00F45F22"/>
    <w:rsid w:val="00F4613E"/>
    <w:rsid w:val="00F4621B"/>
    <w:rsid w:val="00F46295"/>
    <w:rsid w:val="00F463E1"/>
    <w:rsid w:val="00F463E2"/>
    <w:rsid w:val="00F46C4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F7"/>
    <w:rsid w:val="00F53620"/>
    <w:rsid w:val="00F53740"/>
    <w:rsid w:val="00F53A05"/>
    <w:rsid w:val="00F53F9D"/>
    <w:rsid w:val="00F541AF"/>
    <w:rsid w:val="00F54298"/>
    <w:rsid w:val="00F54300"/>
    <w:rsid w:val="00F5482F"/>
    <w:rsid w:val="00F54A88"/>
    <w:rsid w:val="00F54D27"/>
    <w:rsid w:val="00F54F45"/>
    <w:rsid w:val="00F550ED"/>
    <w:rsid w:val="00F55558"/>
    <w:rsid w:val="00F5556C"/>
    <w:rsid w:val="00F555C9"/>
    <w:rsid w:val="00F55611"/>
    <w:rsid w:val="00F55A00"/>
    <w:rsid w:val="00F55ADB"/>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23D"/>
    <w:rsid w:val="00F6289F"/>
    <w:rsid w:val="00F62CE9"/>
    <w:rsid w:val="00F62F31"/>
    <w:rsid w:val="00F63739"/>
    <w:rsid w:val="00F638D7"/>
    <w:rsid w:val="00F63C21"/>
    <w:rsid w:val="00F63C9B"/>
    <w:rsid w:val="00F63F10"/>
    <w:rsid w:val="00F64361"/>
    <w:rsid w:val="00F643FB"/>
    <w:rsid w:val="00F645DC"/>
    <w:rsid w:val="00F64714"/>
    <w:rsid w:val="00F64950"/>
    <w:rsid w:val="00F64B9D"/>
    <w:rsid w:val="00F651E9"/>
    <w:rsid w:val="00F664A0"/>
    <w:rsid w:val="00F66672"/>
    <w:rsid w:val="00F66D5D"/>
    <w:rsid w:val="00F671DE"/>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961"/>
    <w:rsid w:val="00F72AFE"/>
    <w:rsid w:val="00F73770"/>
    <w:rsid w:val="00F73CF1"/>
    <w:rsid w:val="00F73DE0"/>
    <w:rsid w:val="00F74646"/>
    <w:rsid w:val="00F74949"/>
    <w:rsid w:val="00F75A3F"/>
    <w:rsid w:val="00F75A8B"/>
    <w:rsid w:val="00F75D11"/>
    <w:rsid w:val="00F75EED"/>
    <w:rsid w:val="00F75F80"/>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10E6"/>
    <w:rsid w:val="00F81105"/>
    <w:rsid w:val="00F812B4"/>
    <w:rsid w:val="00F812DF"/>
    <w:rsid w:val="00F8153A"/>
    <w:rsid w:val="00F81601"/>
    <w:rsid w:val="00F81B3A"/>
    <w:rsid w:val="00F81C6D"/>
    <w:rsid w:val="00F81F9F"/>
    <w:rsid w:val="00F82557"/>
    <w:rsid w:val="00F825CB"/>
    <w:rsid w:val="00F82D4F"/>
    <w:rsid w:val="00F82D74"/>
    <w:rsid w:val="00F82DD6"/>
    <w:rsid w:val="00F839E2"/>
    <w:rsid w:val="00F83B03"/>
    <w:rsid w:val="00F83C32"/>
    <w:rsid w:val="00F84013"/>
    <w:rsid w:val="00F84A49"/>
    <w:rsid w:val="00F84A50"/>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D1"/>
    <w:rsid w:val="00F90272"/>
    <w:rsid w:val="00F907D2"/>
    <w:rsid w:val="00F907EB"/>
    <w:rsid w:val="00F90B39"/>
    <w:rsid w:val="00F9114D"/>
    <w:rsid w:val="00F91233"/>
    <w:rsid w:val="00F91330"/>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90E"/>
    <w:rsid w:val="00F94B6A"/>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7F5"/>
    <w:rsid w:val="00FA180E"/>
    <w:rsid w:val="00FA1B18"/>
    <w:rsid w:val="00FA1BD6"/>
    <w:rsid w:val="00FA1CA1"/>
    <w:rsid w:val="00FA24D9"/>
    <w:rsid w:val="00FA2B01"/>
    <w:rsid w:val="00FA2BA9"/>
    <w:rsid w:val="00FA2F21"/>
    <w:rsid w:val="00FA30CC"/>
    <w:rsid w:val="00FA315D"/>
    <w:rsid w:val="00FA35CF"/>
    <w:rsid w:val="00FA3626"/>
    <w:rsid w:val="00FA38BE"/>
    <w:rsid w:val="00FA46F6"/>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A62"/>
    <w:rsid w:val="00FB1D3D"/>
    <w:rsid w:val="00FB1D63"/>
    <w:rsid w:val="00FB2756"/>
    <w:rsid w:val="00FB27D8"/>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6344"/>
    <w:rsid w:val="00FB63CE"/>
    <w:rsid w:val="00FB6534"/>
    <w:rsid w:val="00FB6867"/>
    <w:rsid w:val="00FB68B4"/>
    <w:rsid w:val="00FB6CD1"/>
    <w:rsid w:val="00FB6EF3"/>
    <w:rsid w:val="00FB6F75"/>
    <w:rsid w:val="00FB74FC"/>
    <w:rsid w:val="00FB7B21"/>
    <w:rsid w:val="00FB7C0F"/>
    <w:rsid w:val="00FC0A77"/>
    <w:rsid w:val="00FC0CA7"/>
    <w:rsid w:val="00FC0E4F"/>
    <w:rsid w:val="00FC0EE8"/>
    <w:rsid w:val="00FC0F81"/>
    <w:rsid w:val="00FC1113"/>
    <w:rsid w:val="00FC166B"/>
    <w:rsid w:val="00FC1797"/>
    <w:rsid w:val="00FC1AFB"/>
    <w:rsid w:val="00FC2029"/>
    <w:rsid w:val="00FC212A"/>
    <w:rsid w:val="00FC227F"/>
    <w:rsid w:val="00FC23D4"/>
    <w:rsid w:val="00FC28EC"/>
    <w:rsid w:val="00FC2C3B"/>
    <w:rsid w:val="00FC2DD2"/>
    <w:rsid w:val="00FC2DE8"/>
    <w:rsid w:val="00FC348B"/>
    <w:rsid w:val="00FC38F7"/>
    <w:rsid w:val="00FC3FF1"/>
    <w:rsid w:val="00FC4032"/>
    <w:rsid w:val="00FC4325"/>
    <w:rsid w:val="00FC48F9"/>
    <w:rsid w:val="00FC4A17"/>
    <w:rsid w:val="00FC4C4A"/>
    <w:rsid w:val="00FC4C90"/>
    <w:rsid w:val="00FC4E91"/>
    <w:rsid w:val="00FC5D04"/>
    <w:rsid w:val="00FC5D53"/>
    <w:rsid w:val="00FC5E2D"/>
    <w:rsid w:val="00FC662A"/>
    <w:rsid w:val="00FC664E"/>
    <w:rsid w:val="00FC7032"/>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C0A"/>
    <w:rsid w:val="00FD4098"/>
    <w:rsid w:val="00FD40C4"/>
    <w:rsid w:val="00FD4262"/>
    <w:rsid w:val="00FD42DD"/>
    <w:rsid w:val="00FD48E0"/>
    <w:rsid w:val="00FD49E3"/>
    <w:rsid w:val="00FD4C6D"/>
    <w:rsid w:val="00FD50E3"/>
    <w:rsid w:val="00FD52DD"/>
    <w:rsid w:val="00FD5704"/>
    <w:rsid w:val="00FD5744"/>
    <w:rsid w:val="00FD5920"/>
    <w:rsid w:val="00FD5ACF"/>
    <w:rsid w:val="00FD5FCD"/>
    <w:rsid w:val="00FD6020"/>
    <w:rsid w:val="00FD64D2"/>
    <w:rsid w:val="00FD6846"/>
    <w:rsid w:val="00FD7495"/>
    <w:rsid w:val="00FD7737"/>
    <w:rsid w:val="00FD7E5E"/>
    <w:rsid w:val="00FE018D"/>
    <w:rsid w:val="00FE02C0"/>
    <w:rsid w:val="00FE0642"/>
    <w:rsid w:val="00FE06ED"/>
    <w:rsid w:val="00FE08BE"/>
    <w:rsid w:val="00FE0CC1"/>
    <w:rsid w:val="00FE12F3"/>
    <w:rsid w:val="00FE167B"/>
    <w:rsid w:val="00FE19C7"/>
    <w:rsid w:val="00FE1CD0"/>
    <w:rsid w:val="00FE1CE7"/>
    <w:rsid w:val="00FE214A"/>
    <w:rsid w:val="00FE219D"/>
    <w:rsid w:val="00FE2286"/>
    <w:rsid w:val="00FE22E9"/>
    <w:rsid w:val="00FE2C74"/>
    <w:rsid w:val="00FE2D1D"/>
    <w:rsid w:val="00FE2DD6"/>
    <w:rsid w:val="00FE346C"/>
    <w:rsid w:val="00FE3664"/>
    <w:rsid w:val="00FE3673"/>
    <w:rsid w:val="00FE3BF0"/>
    <w:rsid w:val="00FE4377"/>
    <w:rsid w:val="00FE43C3"/>
    <w:rsid w:val="00FE49AB"/>
    <w:rsid w:val="00FE4B71"/>
    <w:rsid w:val="00FE532A"/>
    <w:rsid w:val="00FE57A8"/>
    <w:rsid w:val="00FE5A05"/>
    <w:rsid w:val="00FE5CEB"/>
    <w:rsid w:val="00FE5D24"/>
    <w:rsid w:val="00FE5E0E"/>
    <w:rsid w:val="00FE5F19"/>
    <w:rsid w:val="00FE5F43"/>
    <w:rsid w:val="00FE63DB"/>
    <w:rsid w:val="00FE6507"/>
    <w:rsid w:val="00FE657D"/>
    <w:rsid w:val="00FE6BAC"/>
    <w:rsid w:val="00FE6DB2"/>
    <w:rsid w:val="00FE73B4"/>
    <w:rsid w:val="00FE7ACC"/>
    <w:rsid w:val="00FE7E0B"/>
    <w:rsid w:val="00FF05D7"/>
    <w:rsid w:val="00FF0968"/>
    <w:rsid w:val="00FF0A27"/>
    <w:rsid w:val="00FF0DA1"/>
    <w:rsid w:val="00FF113C"/>
    <w:rsid w:val="00FF1146"/>
    <w:rsid w:val="00FF12AD"/>
    <w:rsid w:val="00FF14D5"/>
    <w:rsid w:val="00FF14DB"/>
    <w:rsid w:val="00FF18DC"/>
    <w:rsid w:val="00FF1B55"/>
    <w:rsid w:val="00FF21DE"/>
    <w:rsid w:val="00FF259D"/>
    <w:rsid w:val="00FF3067"/>
    <w:rsid w:val="00FF30AA"/>
    <w:rsid w:val="00FF317C"/>
    <w:rsid w:val="00FF322F"/>
    <w:rsid w:val="00FF3491"/>
    <w:rsid w:val="00FF34FB"/>
    <w:rsid w:val="00FF3DCD"/>
    <w:rsid w:val="00FF4257"/>
    <w:rsid w:val="00FF4562"/>
    <w:rsid w:val="00FF472D"/>
    <w:rsid w:val="00FF47B8"/>
    <w:rsid w:val="00FF47FD"/>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1"/>
    <o:shapelayout v:ext="edit">
      <o:idmap v:ext="edit" data="1"/>
    </o:shapelayout>
  </w:shapeDefaults>
  <w:decimalSymbol w:val="."/>
  <w:listSeparator w:val=","/>
  <w14:docId w14:val="35E10C3C"/>
  <w15:chartTrackingRefBased/>
  <w15:docId w15:val="{F3DBB5E4-2F1C-443C-9CC0-5259E2C702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418D9"/>
    <w:pPr>
      <w:widowControl w:val="0"/>
      <w:wordWrap w:val="0"/>
      <w:overflowPunct w:val="0"/>
      <w:autoSpaceDE w:val="0"/>
      <w:autoSpaceDN w:val="0"/>
      <w:adjustRightInd w:val="0"/>
      <w:spacing w:after="60"/>
      <w:jc w:val="both"/>
      <w:textAlignment w:val="baseline"/>
    </w:pPr>
    <w:rPr>
      <w:snapToGrid w:val="0"/>
      <w:kern w:val="2"/>
      <w:szCs w:val="22"/>
      <w:lang w:val="en-GB" w:eastAsia="ko-KR"/>
    </w:rPr>
  </w:style>
  <w:style w:type="paragraph" w:styleId="Heading1">
    <w:name w:val="heading 1"/>
    <w:aliases w:val="H1,h1,app heading 1,l1,Memo Heading 1,h11,h12,h13,h14,h15,h16"/>
    <w:next w:val="Normal"/>
    <w:qFormat/>
    <w:rsid w:val="00622530"/>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ead2A,2,h2,UNDERRUBRIK 1-2,DO NOT USE_h2,h21,Heading 2 Char,H2 Char,h2 Char"/>
    <w:basedOn w:val="Heading1"/>
    <w:next w:val="Normal"/>
    <w:qFormat/>
    <w:rsid w:val="00622530"/>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622530"/>
    <w:pPr>
      <w:numPr>
        <w:ilvl w:val="2"/>
        <w:numId w:val="1"/>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wordWrap/>
      <w:spacing w:before="240" w:line="360" w:lineRule="auto"/>
      <w:outlineLvl w:val="5"/>
    </w:pPr>
    <w:rPr>
      <w:rFonts w:eastAsia="SimSun"/>
      <w:b/>
      <w:bCs/>
      <w:kern w:val="0"/>
      <w:sz w:val="22"/>
      <w:lang w:eastAsia="en-US"/>
    </w:rPr>
  </w:style>
  <w:style w:type="paragraph" w:styleId="Heading7">
    <w:name w:val="heading 7"/>
    <w:basedOn w:val="Normal"/>
    <w:next w:val="Normal"/>
    <w:qFormat/>
    <w:rsid w:val="00622530"/>
    <w:pPr>
      <w:widowControl/>
      <w:numPr>
        <w:ilvl w:val="6"/>
        <w:numId w:val="1"/>
      </w:numPr>
      <w:wordWrap/>
      <w:spacing w:before="240" w:line="360" w:lineRule="auto"/>
      <w:outlineLvl w:val="6"/>
    </w:pPr>
    <w:rPr>
      <w:rFonts w:eastAsia="SimSun"/>
      <w:kern w:val="0"/>
      <w:sz w:val="24"/>
      <w:lang w:eastAsia="en-US"/>
    </w:rPr>
  </w:style>
  <w:style w:type="paragraph" w:styleId="Heading8">
    <w:name w:val="heading 8"/>
    <w:aliases w:val="Table Heading"/>
    <w:basedOn w:val="Normal"/>
    <w:next w:val="Normal"/>
    <w:qFormat/>
    <w:rsid w:val="00622530"/>
    <w:pPr>
      <w:widowControl/>
      <w:numPr>
        <w:ilvl w:val="7"/>
        <w:numId w:val="1"/>
      </w:numPr>
      <w:wordWrap/>
      <w:spacing w:before="240" w:line="360" w:lineRule="auto"/>
      <w:outlineLvl w:val="7"/>
    </w:pPr>
    <w:rPr>
      <w:rFonts w:eastAsia="SimSun"/>
      <w:i/>
      <w:iCs/>
      <w:kern w:val="0"/>
      <w:sz w:val="24"/>
      <w:lang w:eastAsia="en-US"/>
    </w:rPr>
  </w:style>
  <w:style w:type="paragraph" w:styleId="Heading9">
    <w:name w:val="heading 9"/>
    <w:aliases w:val="Figure Heading,FH"/>
    <w:basedOn w:val="Normal"/>
    <w:next w:val="Normal"/>
    <w:qFormat/>
    <w:rsid w:val="00622530"/>
    <w:pPr>
      <w:widowControl/>
      <w:numPr>
        <w:ilvl w:val="8"/>
        <w:numId w:val="1"/>
      </w:numPr>
      <w:wordWrap/>
      <w:spacing w:before="240" w:line="360" w:lineRule="auto"/>
      <w:outlineLvl w:val="8"/>
    </w:pPr>
    <w:rPr>
      <w:rFonts w:ascii="Arial" w:eastAsia="SimSun" w:hAnsi="Arial" w:cs="Arial"/>
      <w:kern w:val="0"/>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wordWrap/>
      <w:autoSpaceDE/>
      <w:autoSpaceDN/>
    </w:pPr>
    <w:rPr>
      <w:snapToGrid/>
      <w:kern w:val="0"/>
      <w:sz w:val="22"/>
      <w:szCs w:val="20"/>
    </w:rPr>
  </w:style>
  <w:style w:type="paragraph" w:customStyle="1" w:styleId="LGTdoc1">
    <w:name w:val="LGTdoc_제목1"/>
    <w:basedOn w:val="Normal"/>
    <w:link w:val="LGTdoc1Char"/>
    <w:rsid w:val="00622530"/>
    <w:pPr>
      <w:widowControl/>
      <w:wordWrap/>
      <w:autoSpaceDE/>
      <w:autoSpaceDN/>
      <w:snapToGrid w:val="0"/>
      <w:spacing w:beforeLines="50" w:after="100" w:afterAutospacing="1"/>
    </w:pPr>
    <w:rPr>
      <w:b/>
      <w:snapToGrid/>
      <w:kern w:val="0"/>
      <w:sz w:val="28"/>
      <w:szCs w:val="20"/>
    </w:rPr>
  </w:style>
  <w:style w:type="paragraph" w:customStyle="1" w:styleId="LGTdoc0">
    <w:name w:val="LGTdoc_본문"/>
    <w:basedOn w:val="Normal"/>
    <w:rsid w:val="00061791"/>
    <w:pPr>
      <w:wordWrap/>
      <w:snapToGrid w:val="0"/>
      <w:spacing w:afterLines="50" w:line="264" w:lineRule="auto"/>
    </w:pPr>
    <w:rPr>
      <w:sz w:val="22"/>
    </w:rPr>
  </w:style>
  <w:style w:type="paragraph" w:customStyle="1" w:styleId="LGTdoc11">
    <w:name w:val="LGTdoc_제목1.1"/>
    <w:basedOn w:val="Normal"/>
    <w:rsid w:val="0098364B"/>
    <w:pPr>
      <w:wordWrap/>
      <w:snapToGrid w:val="0"/>
      <w:spacing w:beforeLines="100" w:afterLines="50"/>
      <w:ind w:left="391" w:hangingChars="166" w:hanging="391"/>
    </w:pPr>
    <w:rPr>
      <w:b/>
      <w:bCs/>
      <w:sz w:val="24"/>
    </w:rPr>
  </w:style>
  <w:style w:type="paragraph" w:customStyle="1" w:styleId="LGTdoc111">
    <w:name w:val="LGTdoc_제목1.1.1"/>
    <w:basedOn w:val="Normal"/>
    <w:rsid w:val="00622530"/>
    <w:pPr>
      <w:wordWrap/>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wordWrap/>
      <w:autoSpaceDE/>
      <w:autoSpaceDN/>
      <w:jc w:val="left"/>
    </w:pPr>
    <w:rPr>
      <w:rFonts w:ascii="Arial" w:eastAsia="MS Mincho" w:hAnsi="Arial"/>
      <w:kern w:val="0"/>
      <w:sz w:val="18"/>
      <w:szCs w:val="20"/>
      <w:lang w:eastAsia="en-US"/>
    </w:rPr>
  </w:style>
  <w:style w:type="paragraph" w:customStyle="1" w:styleId="TAH">
    <w:name w:val="TAH"/>
    <w:basedOn w:val="TAC"/>
    <w:link w:val="TAHCar"/>
    <w:qFormat/>
    <w:rsid w:val="00622530"/>
    <w:rPr>
      <w:b/>
    </w:rPr>
  </w:style>
  <w:style w:type="paragraph" w:customStyle="1" w:styleId="TAC">
    <w:name w:val="TAC"/>
    <w:basedOn w:val="TAL"/>
    <w:link w:val="TACChar"/>
    <w:qFormat/>
    <w:rsid w:val="00622530"/>
    <w:pPr>
      <w:jc w:val="center"/>
    </w:pPr>
  </w:style>
  <w:style w:type="paragraph" w:customStyle="1" w:styleId="TH">
    <w:name w:val="TH"/>
    <w:basedOn w:val="Normal"/>
    <w:link w:val="THChar"/>
    <w:rsid w:val="00622530"/>
    <w:pPr>
      <w:keepNext/>
      <w:keepLines/>
      <w:widowControl/>
      <w:wordWrap/>
      <w:autoSpaceDE/>
      <w:autoSpaceDN/>
      <w:spacing w:before="60" w:after="180"/>
      <w:jc w:val="center"/>
    </w:pPr>
    <w:rPr>
      <w:rFonts w:ascii="Arial" w:eastAsia="MS Mincho" w:hAnsi="Arial"/>
      <w:b/>
      <w:kern w:val="0"/>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2530"/>
    <w:pPr>
      <w:widowControl/>
      <w:wordWrap/>
      <w:spacing w:before="120" w:after="120"/>
      <w:jc w:val="left"/>
    </w:pPr>
    <w:rPr>
      <w:b/>
      <w:kern w:val="0"/>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wordWrap/>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wordWrap/>
      <w:spacing w:line="252" w:lineRule="auto"/>
      <w:ind w:firstLine="202"/>
    </w:pPr>
    <w:rPr>
      <w:kern w:val="0"/>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wordWrap/>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wordWrap/>
      <w:autoSpaceDE/>
      <w:autoSpaceDN/>
    </w:pPr>
    <w:rPr>
      <w:rFonts w:eastAsia="Times New Roman"/>
      <w:kern w:val="0"/>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wordWrap/>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wordWrap/>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AE102E"/>
    <w:pPr>
      <w:widowControl/>
      <w:numPr>
        <w:numId w:val="6"/>
      </w:numPr>
      <w:wordWrap/>
      <w:autoSpaceDE/>
      <w:autoSpaceDN/>
      <w:jc w:val="left"/>
    </w:pPr>
    <w:rPr>
      <w:rFonts w:eastAsia="Gulim"/>
      <w:kern w:val="0"/>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rsid w:val="00AE102E"/>
    <w:rPr>
      <w:rFonts w:eastAsia="Gulim"/>
      <w:snapToGrid w:val="0"/>
      <w:szCs w:val="22"/>
      <w:lang w:val="en-GB" w:eastAsia="ko-KR"/>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4E6768"/>
    <w:rPr>
      <w:rFonts w:ascii="Arial" w:hAnsi="Arial"/>
      <w:sz w:val="28"/>
      <w:lang w:val="en-GB"/>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TACChar">
    <w:name w:val="TAC Char"/>
    <w:link w:val="TAC"/>
    <w:qFormat/>
    <w:locked/>
    <w:rsid w:val="003B5DB5"/>
    <w:rPr>
      <w:rFonts w:ascii="Arial" w:eastAsia="MS Mincho" w:hAnsi="Arial"/>
      <w:sz w:val="18"/>
      <w:lang w:val="en-GB"/>
    </w:rPr>
  </w:style>
  <w:style w:type="character" w:customStyle="1" w:styleId="TAHCar">
    <w:name w:val="TAH Car"/>
    <w:link w:val="TAH"/>
    <w:qFormat/>
    <w:rsid w:val="003B5DB5"/>
    <w:rPr>
      <w:rFonts w:ascii="Arial" w:eastAsia="MS Mincho" w:hAnsi="Arial"/>
      <w:b/>
      <w:sz w:val="18"/>
      <w:lang w:val="en-GB"/>
    </w:rPr>
  </w:style>
  <w:style w:type="paragraph" w:customStyle="1" w:styleId="Reference">
    <w:name w:val="Reference"/>
    <w:basedOn w:val="Normal"/>
    <w:rsid w:val="003B5DB5"/>
    <w:pPr>
      <w:keepLines/>
      <w:widowControl/>
      <w:numPr>
        <w:numId w:val="8"/>
      </w:numPr>
      <w:wordWrap/>
      <w:spacing w:after="180"/>
      <w:jc w:val="left"/>
    </w:pPr>
    <w:rPr>
      <w:rFonts w:eastAsia="Times New Roman"/>
      <w:kern w:val="0"/>
      <w:szCs w:val="20"/>
      <w:lang w:eastAsia="en-GB"/>
    </w:rPr>
  </w:style>
  <w:style w:type="paragraph" w:customStyle="1" w:styleId="proposal">
    <w:name w:val="proposal"/>
    <w:basedOn w:val="LGTdoc1"/>
    <w:link w:val="proposalChar"/>
    <w:qFormat/>
    <w:rsid w:val="00C418D9"/>
    <w:pPr>
      <w:spacing w:beforeLines="0" w:after="60" w:afterAutospacing="0"/>
    </w:pPr>
    <w:rPr>
      <w:sz w:val="20"/>
      <w:lang w:val="en-US"/>
    </w:rPr>
  </w:style>
  <w:style w:type="character" w:customStyle="1" w:styleId="LGTdoc1Char">
    <w:name w:val="LGTdoc_제목1 Char"/>
    <w:basedOn w:val="DefaultParagraphFont"/>
    <w:link w:val="LGTdoc1"/>
    <w:rsid w:val="00C418D9"/>
    <w:rPr>
      <w:b/>
      <w:sz w:val="28"/>
      <w:lang w:val="en-GB" w:eastAsia="ko-KR"/>
    </w:rPr>
  </w:style>
  <w:style w:type="character" w:customStyle="1" w:styleId="proposalChar">
    <w:name w:val="proposal Char"/>
    <w:basedOn w:val="LGTdoc1Char"/>
    <w:link w:val="proposal"/>
    <w:rsid w:val="00C418D9"/>
    <w:rPr>
      <w:b/>
      <w:sz w:val="28"/>
      <w:lang w:val="en-GB" w:eastAsia="ko-KR"/>
    </w:rPr>
  </w:style>
  <w:style w:type="paragraph" w:customStyle="1" w:styleId="bullet">
    <w:name w:val="bullet"/>
    <w:basedOn w:val="ListParagraph"/>
    <w:link w:val="bulletChar"/>
    <w:qFormat/>
    <w:rsid w:val="00B810B1"/>
    <w:pPr>
      <w:widowControl w:val="0"/>
      <w:numPr>
        <w:numId w:val="14"/>
      </w:numPr>
      <w:overflowPunct/>
      <w:adjustRightInd/>
      <w:contextualSpacing/>
      <w:jc w:val="both"/>
      <w:textAlignment w:val="auto"/>
    </w:pPr>
    <w:rPr>
      <w:rFonts w:eastAsia="Times New Roman"/>
      <w:snapToGrid/>
      <w:kern w:val="2"/>
      <w:szCs w:val="24"/>
      <w:lang w:eastAsia="en-US"/>
    </w:rPr>
  </w:style>
  <w:style w:type="character" w:customStyle="1" w:styleId="bulletChar">
    <w:name w:val="bullet Char"/>
    <w:link w:val="bullet"/>
    <w:rsid w:val="00B810B1"/>
    <w:rPr>
      <w:rFonts w:eastAsia="Times New Roman"/>
      <w:kern w:val="2"/>
      <w:szCs w:val="24"/>
      <w:lang w:val="en-GB"/>
    </w:rPr>
  </w:style>
  <w:style w:type="paragraph" w:customStyle="1" w:styleId="berschrift1H1">
    <w:name w:val="Überschrift 1.H1"/>
    <w:basedOn w:val="Normal"/>
    <w:next w:val="Normal"/>
    <w:rsid w:val="00C64940"/>
    <w:pPr>
      <w:keepNext/>
      <w:keepLines/>
      <w:widowControl/>
      <w:numPr>
        <w:numId w:val="16"/>
      </w:numPr>
      <w:pBdr>
        <w:top w:val="single" w:sz="12" w:space="3" w:color="auto"/>
      </w:pBdr>
      <w:wordWrap/>
      <w:spacing w:before="240" w:after="180"/>
      <w:jc w:val="left"/>
      <w:outlineLvl w:val="0"/>
    </w:pPr>
    <w:rPr>
      <w:rFonts w:ascii="Arial" w:eastAsia="Times New Roman" w:hAnsi="Arial"/>
      <w:snapToGrid/>
      <w:kern w:val="0"/>
      <w:sz w:val="36"/>
      <w:szCs w:val="20"/>
      <w:lang w:eastAsia="de-DE"/>
    </w:rPr>
  </w:style>
  <w:style w:type="paragraph" w:customStyle="1" w:styleId="B2">
    <w:name w:val="B2"/>
    <w:basedOn w:val="List2"/>
    <w:uiPriority w:val="99"/>
    <w:rsid w:val="00254E8D"/>
    <w:pPr>
      <w:widowControl/>
      <w:wordWrap/>
      <w:spacing w:after="180"/>
      <w:ind w:left="851" w:hanging="284"/>
      <w:contextualSpacing w:val="0"/>
      <w:jc w:val="left"/>
      <w:textAlignment w:val="auto"/>
    </w:pPr>
    <w:rPr>
      <w:rFonts w:eastAsia="Times New Roman"/>
      <w:snapToGrid/>
      <w:kern w:val="0"/>
      <w:szCs w:val="20"/>
      <w:lang w:eastAsia="en-GB"/>
    </w:rPr>
  </w:style>
  <w:style w:type="paragraph" w:styleId="List2">
    <w:name w:val="List 2"/>
    <w:basedOn w:val="Normal"/>
    <w:rsid w:val="00254E8D"/>
    <w:pPr>
      <w:ind w:left="720" w:hanging="360"/>
      <w:contextualSpacing/>
    </w:pPr>
  </w:style>
  <w:style w:type="table" w:styleId="TableGridLight">
    <w:name w:val="Grid Table Light"/>
    <w:basedOn w:val="TableNormal"/>
    <w:uiPriority w:val="40"/>
    <w:rsid w:val="00FF3DC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1103541">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69474949">
      <w:bodyDiv w:val="1"/>
      <w:marLeft w:val="0"/>
      <w:marRight w:val="0"/>
      <w:marTop w:val="0"/>
      <w:marBottom w:val="0"/>
      <w:divBdr>
        <w:top w:val="none" w:sz="0" w:space="0" w:color="auto"/>
        <w:left w:val="none" w:sz="0" w:space="0" w:color="auto"/>
        <w:bottom w:val="none" w:sz="0" w:space="0" w:color="auto"/>
        <w:right w:val="none" w:sz="0" w:space="0" w:color="auto"/>
      </w:divBdr>
      <w:divsChild>
        <w:div w:id="299654607">
          <w:marLeft w:val="547"/>
          <w:marRight w:val="0"/>
          <w:marTop w:val="115"/>
          <w:marBottom w:val="0"/>
          <w:divBdr>
            <w:top w:val="none" w:sz="0" w:space="0" w:color="auto"/>
            <w:left w:val="none" w:sz="0" w:space="0" w:color="auto"/>
            <w:bottom w:val="none" w:sz="0" w:space="0" w:color="auto"/>
            <w:right w:val="none" w:sz="0" w:space="0" w:color="auto"/>
          </w:divBdr>
        </w:div>
      </w:divsChild>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510233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2141654204">
          <w:marLeft w:val="446"/>
          <w:marRight w:val="0"/>
          <w:marTop w:val="10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391467461">
      <w:bodyDiv w:val="1"/>
      <w:marLeft w:val="0"/>
      <w:marRight w:val="0"/>
      <w:marTop w:val="0"/>
      <w:marBottom w:val="0"/>
      <w:divBdr>
        <w:top w:val="none" w:sz="0" w:space="0" w:color="auto"/>
        <w:left w:val="none" w:sz="0" w:space="0" w:color="auto"/>
        <w:bottom w:val="none" w:sz="0" w:space="0" w:color="auto"/>
        <w:right w:val="none" w:sz="0" w:space="0" w:color="auto"/>
      </w:divBdr>
      <w:divsChild>
        <w:div w:id="312026143">
          <w:marLeft w:val="1080"/>
          <w:marRight w:val="0"/>
          <w:marTop w:val="86"/>
          <w:marBottom w:val="0"/>
          <w:divBdr>
            <w:top w:val="none" w:sz="0" w:space="0" w:color="auto"/>
            <w:left w:val="none" w:sz="0" w:space="0" w:color="auto"/>
            <w:bottom w:val="none" w:sz="0" w:space="0" w:color="auto"/>
            <w:right w:val="none" w:sz="0" w:space="0" w:color="auto"/>
          </w:divBdr>
        </w:div>
        <w:div w:id="34543917">
          <w:marLeft w:val="1800"/>
          <w:marRight w:val="0"/>
          <w:marTop w:val="86"/>
          <w:marBottom w:val="0"/>
          <w:divBdr>
            <w:top w:val="none" w:sz="0" w:space="0" w:color="auto"/>
            <w:left w:val="none" w:sz="0" w:space="0" w:color="auto"/>
            <w:bottom w:val="none" w:sz="0" w:space="0" w:color="auto"/>
            <w:right w:val="none" w:sz="0" w:space="0" w:color="auto"/>
          </w:divBdr>
        </w:div>
        <w:div w:id="1539122604">
          <w:marLeft w:val="1800"/>
          <w:marRight w:val="0"/>
          <w:marTop w:val="86"/>
          <w:marBottom w:val="0"/>
          <w:divBdr>
            <w:top w:val="none" w:sz="0" w:space="0" w:color="auto"/>
            <w:left w:val="none" w:sz="0" w:space="0" w:color="auto"/>
            <w:bottom w:val="none" w:sz="0" w:space="0" w:color="auto"/>
            <w:right w:val="none" w:sz="0" w:space="0" w:color="auto"/>
          </w:divBdr>
        </w:div>
        <w:div w:id="1756433940">
          <w:marLeft w:val="1800"/>
          <w:marRight w:val="0"/>
          <w:marTop w:val="86"/>
          <w:marBottom w:val="0"/>
          <w:divBdr>
            <w:top w:val="none" w:sz="0" w:space="0" w:color="auto"/>
            <w:left w:val="none" w:sz="0" w:space="0" w:color="auto"/>
            <w:bottom w:val="none" w:sz="0" w:space="0" w:color="auto"/>
            <w:right w:val="none" w:sz="0" w:space="0" w:color="auto"/>
          </w:divBdr>
        </w:div>
      </w:divsChild>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1360455">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6854885">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8521882">
      <w:bodyDiv w:val="1"/>
      <w:marLeft w:val="0"/>
      <w:marRight w:val="0"/>
      <w:marTop w:val="0"/>
      <w:marBottom w:val="0"/>
      <w:divBdr>
        <w:top w:val="none" w:sz="0" w:space="0" w:color="auto"/>
        <w:left w:val="none" w:sz="0" w:space="0" w:color="auto"/>
        <w:bottom w:val="none" w:sz="0" w:space="0" w:color="auto"/>
        <w:right w:val="none" w:sz="0" w:space="0" w:color="auto"/>
      </w:divBdr>
      <w:divsChild>
        <w:div w:id="547762832">
          <w:marLeft w:val="547"/>
          <w:marRight w:val="0"/>
          <w:marTop w:val="115"/>
          <w:marBottom w:val="0"/>
          <w:divBdr>
            <w:top w:val="none" w:sz="0" w:space="0" w:color="auto"/>
            <w:left w:val="none" w:sz="0" w:space="0" w:color="auto"/>
            <w:bottom w:val="none" w:sz="0" w:space="0" w:color="auto"/>
            <w:right w:val="none" w:sz="0" w:space="0" w:color="auto"/>
          </w:divBdr>
        </w:div>
        <w:div w:id="1769352406">
          <w:marLeft w:val="1080"/>
          <w:marRight w:val="0"/>
          <w:marTop w:val="96"/>
          <w:marBottom w:val="0"/>
          <w:divBdr>
            <w:top w:val="none" w:sz="0" w:space="0" w:color="auto"/>
            <w:left w:val="none" w:sz="0" w:space="0" w:color="auto"/>
            <w:bottom w:val="none" w:sz="0" w:space="0" w:color="auto"/>
            <w:right w:val="none" w:sz="0" w:space="0" w:color="auto"/>
          </w:divBdr>
        </w:div>
        <w:div w:id="1092776981">
          <w:marLeft w:val="1080"/>
          <w:marRight w:val="0"/>
          <w:marTop w:val="96"/>
          <w:marBottom w:val="0"/>
          <w:divBdr>
            <w:top w:val="none" w:sz="0" w:space="0" w:color="auto"/>
            <w:left w:val="none" w:sz="0" w:space="0" w:color="auto"/>
            <w:bottom w:val="none" w:sz="0" w:space="0" w:color="auto"/>
            <w:right w:val="none" w:sz="0" w:space="0" w:color="auto"/>
          </w:divBdr>
        </w:div>
        <w:div w:id="1958565916">
          <w:marLeft w:val="1800"/>
          <w:marRight w:val="0"/>
          <w:marTop w:val="86"/>
          <w:marBottom w:val="0"/>
          <w:divBdr>
            <w:top w:val="none" w:sz="0" w:space="0" w:color="auto"/>
            <w:left w:val="none" w:sz="0" w:space="0" w:color="auto"/>
            <w:bottom w:val="none" w:sz="0" w:space="0" w:color="auto"/>
            <w:right w:val="none" w:sz="0" w:space="0" w:color="auto"/>
          </w:divBdr>
        </w:div>
        <w:div w:id="1077552620">
          <w:marLeft w:val="1800"/>
          <w:marRight w:val="0"/>
          <w:marTop w:val="86"/>
          <w:marBottom w:val="0"/>
          <w:divBdr>
            <w:top w:val="none" w:sz="0" w:space="0" w:color="auto"/>
            <w:left w:val="none" w:sz="0" w:space="0" w:color="auto"/>
            <w:bottom w:val="none" w:sz="0" w:space="0" w:color="auto"/>
            <w:right w:val="none" w:sz="0" w:space="0" w:color="auto"/>
          </w:divBdr>
        </w:div>
      </w:divsChild>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06647086">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19683287">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30958167">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46104146">
      <w:bodyDiv w:val="1"/>
      <w:marLeft w:val="0"/>
      <w:marRight w:val="0"/>
      <w:marTop w:val="0"/>
      <w:marBottom w:val="0"/>
      <w:divBdr>
        <w:top w:val="none" w:sz="0" w:space="0" w:color="auto"/>
        <w:left w:val="none" w:sz="0" w:space="0" w:color="auto"/>
        <w:bottom w:val="none" w:sz="0" w:space="0" w:color="auto"/>
        <w:right w:val="none" w:sz="0" w:space="0" w:color="auto"/>
      </w:divBdr>
      <w:divsChild>
        <w:div w:id="1656371220">
          <w:marLeft w:val="1080"/>
          <w:marRight w:val="0"/>
          <w:marTop w:val="96"/>
          <w:marBottom w:val="0"/>
          <w:divBdr>
            <w:top w:val="none" w:sz="0" w:space="0" w:color="auto"/>
            <w:left w:val="none" w:sz="0" w:space="0" w:color="auto"/>
            <w:bottom w:val="none" w:sz="0" w:space="0" w:color="auto"/>
            <w:right w:val="none" w:sz="0" w:space="0" w:color="auto"/>
          </w:divBdr>
        </w:div>
      </w:divsChild>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1146048324">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201408479">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69571970">
      <w:bodyDiv w:val="1"/>
      <w:marLeft w:val="0"/>
      <w:marRight w:val="0"/>
      <w:marTop w:val="0"/>
      <w:marBottom w:val="0"/>
      <w:divBdr>
        <w:top w:val="none" w:sz="0" w:space="0" w:color="auto"/>
        <w:left w:val="none" w:sz="0" w:space="0" w:color="auto"/>
        <w:bottom w:val="none" w:sz="0" w:space="0" w:color="auto"/>
        <w:right w:val="none" w:sz="0" w:space="0" w:color="auto"/>
      </w:divBdr>
      <w:divsChild>
        <w:div w:id="574970088">
          <w:marLeft w:val="0"/>
          <w:marRight w:val="0"/>
          <w:marTop w:val="0"/>
          <w:marBottom w:val="0"/>
          <w:divBdr>
            <w:top w:val="none" w:sz="0" w:space="0" w:color="auto"/>
            <w:left w:val="none" w:sz="0" w:space="0" w:color="auto"/>
            <w:bottom w:val="none" w:sz="0" w:space="0" w:color="auto"/>
            <w:right w:val="none" w:sz="0" w:space="0" w:color="auto"/>
          </w:divBdr>
        </w:div>
        <w:div w:id="1785608556">
          <w:marLeft w:val="0"/>
          <w:marRight w:val="0"/>
          <w:marTop w:val="0"/>
          <w:marBottom w:val="0"/>
          <w:divBdr>
            <w:top w:val="none" w:sz="0" w:space="0" w:color="auto"/>
            <w:left w:val="none" w:sz="0" w:space="0" w:color="auto"/>
            <w:bottom w:val="none" w:sz="0" w:space="0" w:color="auto"/>
            <w:right w:val="none" w:sz="0" w:space="0" w:color="auto"/>
          </w:divBdr>
        </w:div>
        <w:div w:id="238030090">
          <w:marLeft w:val="0"/>
          <w:marRight w:val="0"/>
          <w:marTop w:val="0"/>
          <w:marBottom w:val="0"/>
          <w:divBdr>
            <w:top w:val="none" w:sz="0" w:space="0" w:color="auto"/>
            <w:left w:val="none" w:sz="0" w:space="0" w:color="auto"/>
            <w:bottom w:val="none" w:sz="0" w:space="0" w:color="auto"/>
            <w:right w:val="none" w:sz="0" w:space="0" w:color="auto"/>
          </w:divBdr>
        </w:div>
        <w:div w:id="1018698654">
          <w:marLeft w:val="0"/>
          <w:marRight w:val="0"/>
          <w:marTop w:val="0"/>
          <w:marBottom w:val="0"/>
          <w:divBdr>
            <w:top w:val="none" w:sz="0" w:space="0" w:color="auto"/>
            <w:left w:val="none" w:sz="0" w:space="0" w:color="auto"/>
            <w:bottom w:val="none" w:sz="0" w:space="0" w:color="auto"/>
            <w:right w:val="none" w:sz="0" w:space="0" w:color="auto"/>
          </w:divBdr>
        </w:div>
        <w:div w:id="2120681712">
          <w:marLeft w:val="0"/>
          <w:marRight w:val="0"/>
          <w:marTop w:val="0"/>
          <w:marBottom w:val="0"/>
          <w:divBdr>
            <w:top w:val="none" w:sz="0" w:space="0" w:color="auto"/>
            <w:left w:val="none" w:sz="0" w:space="0" w:color="auto"/>
            <w:bottom w:val="none" w:sz="0" w:space="0" w:color="auto"/>
            <w:right w:val="none" w:sz="0" w:space="0" w:color="auto"/>
          </w:divBdr>
        </w:div>
      </w:divsChild>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oleObject" Target="embeddings/Microsoft_Visio_2003-2010_Drawing2.vsd"/><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5.emf"/><Relationship Id="rId34"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8.png"/><Relationship Id="rId33"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4.emf"/><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png"/><Relationship Id="rId30" Type="http://schemas.openxmlformats.org/officeDocument/2006/relationships/oleObject" Target="embeddings/Microsoft_Visio_2003-2010_Drawing5.vsd"/><Relationship Id="rId35"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3EQ6UJ4K66FU-4-34511</_dlc_DocId>
    <_dlc_DocIdUrl xmlns="df4eea7b-52db-4162-980b-b352f1b580a3">
      <Url>https://projects.qualcomm.com/sites/meridian/_layouts/15/DocIdRedir.aspx?ID=3EQ6UJ4K66FU-4-34511</Url>
      <Description>3EQ6UJ4K66FU-4-34511</Description>
    </_dlc_DocIdUrl>
    <IconOverlay xmlns="http://schemas.microsoft.com/sharepoint/v4"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64640988C4649488F02E0537EA64775" ma:contentTypeVersion="1" ma:contentTypeDescription="Create a new document." ma:contentTypeScope="" ma:versionID="16925b77535a0a009f75ec586eaf57c4">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ff157fc4ca7e4b673a7a91bd85040b9e"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441935-4644-45CB-848D-32FF54027708}">
  <ds:schemaRefs>
    <ds:schemaRef ds:uri="http://schemas.microsoft.com/office/infopath/2007/PartnerControls"/>
    <ds:schemaRef ds:uri="http://schemas.microsoft.com/office/2006/documentManagement/types"/>
    <ds:schemaRef ds:uri="df4eea7b-52db-4162-980b-b352f1b580a3"/>
    <ds:schemaRef ds:uri="http://schemas.microsoft.com/office/2006/metadata/properties"/>
    <ds:schemaRef ds:uri="http://purl.org/dc/elements/1.1/"/>
    <ds:schemaRef ds:uri="http://schemas.microsoft.com/sharepoint/v4"/>
    <ds:schemaRef ds:uri="http://schemas.openxmlformats.org/package/2006/metadata/core-properties"/>
    <ds:schemaRef ds:uri="http://purl.org/dc/terms/"/>
    <ds:schemaRef ds:uri="http://www.w3.org/XML/1998/namespace"/>
    <ds:schemaRef ds:uri="http://purl.org/dc/dcmitype/"/>
  </ds:schemaRefs>
</ds:datastoreItem>
</file>

<file path=customXml/itemProps2.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3.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4.xml><?xml version="1.0" encoding="utf-8"?>
<ds:datastoreItem xmlns:ds="http://schemas.openxmlformats.org/officeDocument/2006/customXml" ds:itemID="{585783E9-9BD7-43A1-9435-2E0F12CEDC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E6C1440-FAA7-414A-9175-50A1C957B7F8}">
  <ds:schemaRefs>
    <ds:schemaRef ds:uri="http://schemas.openxmlformats.org/officeDocument/2006/bibliography"/>
  </ds:schemaRefs>
</ds:datastoreItem>
</file>

<file path=customXml/itemProps6.xml><?xml version="1.0" encoding="utf-8"?>
<ds:datastoreItem xmlns:ds="http://schemas.openxmlformats.org/officeDocument/2006/customXml" ds:itemID="{727A3B13-1F4E-450A-8816-2A2FEEAC6A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TotalTime>
  <Pages>17</Pages>
  <Words>4918</Words>
  <Characters>27687</Characters>
  <Application>Microsoft Office Word</Application>
  <DocSecurity>0</DocSecurity>
  <Lines>230</Lines>
  <Paragraphs>65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Initial access design</vt:lpstr>
      <vt:lpstr>Dedicated Control Channel</vt:lpstr>
    </vt:vector>
  </TitlesOfParts>
  <Company>LGE</Company>
  <LinksUpToDate>false</LinksUpToDate>
  <CharactersWithSpaces>32540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access design</dc:title>
  <dc:subject/>
  <dc:creator>weichao@qti.qualcomm.com</dc:creator>
  <cp:keywords/>
  <cp:lastModifiedBy>JS</cp:lastModifiedBy>
  <cp:revision>44</cp:revision>
  <cp:lastPrinted>2010-08-13T21:54:00Z</cp:lastPrinted>
  <dcterms:created xsi:type="dcterms:W3CDTF">2019-02-15T16:10:00Z</dcterms:created>
  <dcterms:modified xsi:type="dcterms:W3CDTF">2019-02-15T23:49:00Z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0x010100B64640988C4649488F02E0537EA64775</vt:lpwstr>
  </property>
  <property fmtid="{D5CDD505-2E9C-101B-9397-08002B2CF9AE}" pid="3" name="_dlc_DocIdItemGuid">
    <vt:lpwstr>d2a7546c-dfdf-468c-8ee7-27f0e9a5bd39</vt:lpwstr>
  </property>
</Properties>
</file>